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A6" w:rsidRDefault="00802F31">
      <w:pPr>
        <w:jc w:val="right"/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>Załącznik nr 1 do Zapytania ofertowego</w:t>
      </w:r>
    </w:p>
    <w:p w:rsidR="00D204A6" w:rsidRDefault="00D204A6">
      <w:pPr>
        <w:jc w:val="center"/>
        <w:rPr>
          <w:rFonts w:ascii="Calibri" w:hAnsi="Calibri" w:cs="Calibri"/>
          <w:color w:val="000000"/>
        </w:rPr>
      </w:pPr>
    </w:p>
    <w:p w:rsidR="00D204A6" w:rsidRDefault="00802F31">
      <w:pPr>
        <w:jc w:val="center"/>
      </w:pPr>
      <w:r>
        <w:rPr>
          <w:rFonts w:ascii="Calibri" w:hAnsi="Calibri" w:cs="Calibri"/>
          <w:color w:val="000000"/>
        </w:rPr>
        <w:t xml:space="preserve">Dotyczy zapytania ofertowego: </w:t>
      </w:r>
      <w:r>
        <w:rPr>
          <w:rFonts w:ascii="Calibri" w:hAnsi="Calibri" w:cs="Calibri"/>
          <w:color w:val="000000"/>
        </w:rPr>
        <w:br/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Dostawa </w:t>
      </w:r>
      <w:r>
        <w:rPr>
          <w:rFonts w:ascii="Calibri" w:eastAsia="MS PMincho" w:hAnsi="Calibri" w:cs="Calibri"/>
          <w:b/>
          <w:color w:val="000000"/>
          <w:sz w:val="22"/>
          <w:szCs w:val="22"/>
        </w:rPr>
        <w:t xml:space="preserve">odczynników specjalistycznych </w:t>
      </w:r>
    </w:p>
    <w:p w:rsidR="00D204A6" w:rsidRDefault="00802F31">
      <w:pPr>
        <w:jc w:val="center"/>
        <w:rPr>
          <w:rFonts w:ascii="Calibri" w:eastAsia="MS PMincho" w:hAnsi="Calibri" w:cs="Calibri"/>
          <w:b/>
          <w:bCs/>
          <w:color w:val="000000"/>
          <w:sz w:val="22"/>
          <w:szCs w:val="22"/>
        </w:rPr>
      </w:pP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na potrzeby grantu naukowego w Katedrze Fizjologii i Zwierząt i Toksykologii</w:t>
      </w:r>
    </w:p>
    <w:p w:rsidR="00D204A6" w:rsidRDefault="00802F31">
      <w:pPr>
        <w:jc w:val="center"/>
        <w:rPr>
          <w:rFonts w:ascii="Calibri" w:eastAsia="MS PMincho" w:hAnsi="Calibri" w:cs="Calibri"/>
          <w:b/>
          <w:bCs/>
          <w:color w:val="000000"/>
          <w:sz w:val="22"/>
          <w:szCs w:val="22"/>
        </w:rPr>
      </w:pP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Katolickiego Uniwersytetu Lubelskiego Jana Pawła II</w:t>
      </w:r>
    </w:p>
    <w:p w:rsidR="00D204A6" w:rsidRDefault="00D204A6">
      <w:pPr>
        <w:jc w:val="center"/>
        <w:rPr>
          <w:color w:val="000000"/>
        </w:rPr>
      </w:pPr>
    </w:p>
    <w:p w:rsidR="00D204A6" w:rsidRDefault="00D204A6">
      <w:pPr>
        <w:jc w:val="both"/>
        <w:rPr>
          <w:rFonts w:ascii="Calibri" w:eastAsia="MS PMincho" w:hAnsi="Calibri" w:cs="Calibri"/>
          <w:b/>
          <w:bCs/>
          <w:color w:val="000000"/>
          <w:sz w:val="20"/>
          <w:szCs w:val="20"/>
        </w:rPr>
      </w:pPr>
    </w:p>
    <w:p w:rsidR="00D204A6" w:rsidRDefault="00802F31">
      <w:pPr>
        <w:jc w:val="both"/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I. OPIS </w:t>
      </w:r>
      <w:r>
        <w:rPr>
          <w:rFonts w:ascii="Calibri" w:hAnsi="Calibri" w:cs="Calibri"/>
          <w:b/>
          <w:color w:val="000000"/>
          <w:sz w:val="20"/>
          <w:szCs w:val="20"/>
        </w:rPr>
        <w:t>PRZEDMIOTU ZAMÓWIENIA</w:t>
      </w:r>
    </w:p>
    <w:p w:rsidR="00D204A6" w:rsidRDefault="00802F31">
      <w:pPr>
        <w:spacing w:line="264" w:lineRule="auto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hAnsi="Calibri" w:cs="Calibri"/>
          <w:color w:val="000000"/>
          <w:sz w:val="20"/>
          <w:szCs w:val="20"/>
          <w:lang w:eastAsia="pl-PL"/>
        </w:rPr>
        <w:t>Zamawiający nie dopuszcza możliwości oferowania rozwiązań równoważnych w zakresie odczynników chemicznych, ponieważ służą one do realizacji działalności naukowo-badawczej. Zamawiający określił odczynnik chemiczny przez podanie nazwy w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>łasnej produktu oraz numeru katalogowego producenta, ponieważ nie może nabyć produktów równoważnych, gdyż wszelkie różnice pomiędzy zamawianymi a równoważnymi produktami są dla Zamawiającego nie do przyjęcia. Odczynniki o nieznacznie zmienionym składzie lu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>b o takim samym składzie a wyprodukowane przez innego producenta wpływają na jakość prowadzonego badania. Dopuszczenie równoważności może generować dodatkowe koszty związane z powtarzaniem wyników lub wręcz ich utratą.</w:t>
      </w:r>
    </w:p>
    <w:p w:rsidR="00D204A6" w:rsidRDefault="00D204A6">
      <w:pPr>
        <w:spacing w:line="264" w:lineRule="auto"/>
        <w:jc w:val="both"/>
      </w:pPr>
    </w:p>
    <w:tbl>
      <w:tblPr>
        <w:tblW w:w="1012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5153"/>
        <w:gridCol w:w="1688"/>
        <w:gridCol w:w="2676"/>
      </w:tblGrid>
      <w:tr w:rsidR="00D204A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4A6" w:rsidRDefault="00802F31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4A6" w:rsidRDefault="00802F31">
            <w:pPr>
              <w:pStyle w:val="Nagwek1"/>
              <w:numPr>
                <w:ilvl w:val="0"/>
                <w:numId w:val="1"/>
              </w:numPr>
              <w:snapToGrid w:val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Nazwa parametru lub funkcja pom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iarowa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4A6" w:rsidRDefault="00802F31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Wymagana odpowiedź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4A6" w:rsidRDefault="00802F31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Odpowiedź</w:t>
            </w:r>
          </w:p>
          <w:p w:rsidR="00D204A6" w:rsidRDefault="00802F3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Wykonawcy</w:t>
            </w:r>
          </w:p>
        </w:tc>
      </w:tr>
      <w:tr w:rsidR="00D204A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4A6" w:rsidRDefault="00802F31">
            <w:pPr>
              <w:pStyle w:val="Nagwek10"/>
              <w:snapToGrid w:val="0"/>
              <w:spacing w:before="0" w:after="0" w:line="360" w:lineRule="auto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4A6" w:rsidRDefault="00802F31">
            <w:pPr>
              <w:pStyle w:val="Nagwek2"/>
            </w:pPr>
            <w:r>
              <w:rPr>
                <w:rFonts w:ascii="Calibri" w:eastAsia="MS PMincho" w:hAnsi="Calibri" w:cs="Calibri"/>
                <w:color w:val="000000"/>
                <w:sz w:val="20"/>
                <w:szCs w:val="18"/>
              </w:rPr>
              <w:t>VK3-OCH3 (5 mg)</w:t>
            </w:r>
            <w:r>
              <w:rPr>
                <w:rFonts w:ascii="Calibri" w:eastAsia="MS PMincho" w:hAnsi="Calibri" w:cs="Calibri"/>
                <w:b w:val="0"/>
                <w:color w:val="000000"/>
                <w:sz w:val="20"/>
                <w:szCs w:val="18"/>
              </w:rPr>
              <w:t>,</w:t>
            </w:r>
            <w:r>
              <w:rPr>
                <w:rFonts w:ascii="Calibri" w:eastAsia="MS PMincho" w:hAnsi="Calibri" w:cs="Calibri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≥98% (HPLC),</w:t>
            </w:r>
            <w:r>
              <w:rPr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Synonym: </w:t>
            </w:r>
            <w:r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  <w:t xml:space="preserve">2-[(2-Methoxy)ethylthio]-3-methyl-1,4-naphthoquinone, </w:t>
            </w:r>
            <w:r>
              <w:rPr>
                <w:rFonts w:asciiTheme="minorHAnsi" w:eastAsia="MS PMincho" w:hAnsiTheme="minorHAnsi" w:cs="Calibri"/>
                <w:color w:val="000000"/>
                <w:sz w:val="20"/>
                <w:szCs w:val="20"/>
              </w:rPr>
              <w:t>nr kat. SML0367-5MG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4A6" w:rsidRDefault="00802F31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TAK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4A6" w:rsidRDefault="00D204A6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204A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4A6" w:rsidRDefault="00802F31">
            <w:pPr>
              <w:pStyle w:val="Nagwek10"/>
              <w:snapToGrid w:val="0"/>
              <w:spacing w:before="0"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4A6" w:rsidRDefault="00802F31">
            <w:pPr>
              <w:pStyle w:val="Nagwek2"/>
            </w:pPr>
            <w:r>
              <w:rPr>
                <w:rFonts w:ascii="Calibri" w:eastAsia="MS PMincho" w:hAnsi="Calibri" w:cs="Calibri"/>
                <w:color w:val="000000"/>
                <w:sz w:val="20"/>
                <w:szCs w:val="18"/>
              </w:rPr>
              <w:t xml:space="preserve">Brassinin (5 mg), </w:t>
            </w:r>
            <w:r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 xml:space="preserve">≥98% (HPLC),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Synonym: </w:t>
            </w:r>
            <w:r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  <w:t xml:space="preserve">Brassinine, Methyl N-(1H-indol-3-ylmethyl)-carbamodithioate, N-(1H-indol-3-ylmethyl)-carbamodithioic acid methyl ester, </w:t>
            </w:r>
            <w:r>
              <w:rPr>
                <w:rFonts w:ascii="Calibri" w:eastAsia="MS PMincho" w:hAnsi="Calibri" w:cs="Calibri"/>
                <w:color w:val="000000"/>
                <w:sz w:val="20"/>
                <w:szCs w:val="18"/>
              </w:rPr>
              <w:t>nr kat. SML1635-5MG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4A6" w:rsidRDefault="00802F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4A6" w:rsidRDefault="00D204A6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204A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4A6" w:rsidRDefault="00802F31">
            <w:pPr>
              <w:pStyle w:val="Nagwek10"/>
              <w:snapToGrid w:val="0"/>
              <w:spacing w:before="0"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4A6" w:rsidRDefault="00802F31">
            <w:pPr>
              <w:pStyle w:val="Nagwek2"/>
            </w:pPr>
            <w:r>
              <w:rPr>
                <w:rFonts w:ascii="Calibri" w:eastAsia="MS PMincho" w:hAnsi="Calibri" w:cs="Calibri"/>
                <w:color w:val="000000"/>
                <w:sz w:val="20"/>
                <w:szCs w:val="18"/>
              </w:rPr>
              <w:t xml:space="preserve">Zerumbone (10 mg), </w:t>
            </w:r>
            <w:r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 xml:space="preserve">≥98% (HPLC),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Synonym: </w:t>
            </w:r>
            <w:r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  <w:t xml:space="preserve">(2E,6E,10E)-2,6,9,9-tetramethylcycloundeca-2,6,10-trien-1-one, Zerumbone (6CI,7CI), </w:t>
            </w:r>
            <w:r>
              <w:rPr>
                <w:rFonts w:ascii="Calibri" w:eastAsia="MS PMincho" w:hAnsi="Calibri" w:cs="Calibri"/>
                <w:color w:val="000000"/>
                <w:sz w:val="20"/>
                <w:szCs w:val="18"/>
              </w:rPr>
              <w:t xml:space="preserve"> nr kat. Z3902-10MG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4A6" w:rsidRDefault="00802F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4A6" w:rsidRDefault="00D204A6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D204A6" w:rsidRDefault="00D204A6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D204A6" w:rsidRDefault="00D204A6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D204A6" w:rsidRDefault="00802F31">
      <w:r>
        <w:rPr>
          <w:rFonts w:ascii="Calibri" w:hAnsi="Calibri" w:cs="Calibri"/>
          <w:b/>
          <w:color w:val="000000"/>
          <w:sz w:val="20"/>
          <w:szCs w:val="20"/>
        </w:rPr>
        <w:t>II. SZCZEGÓŁOWA WYCENA PRZEDMIOTU ZAMÓWIENIA</w:t>
      </w:r>
    </w:p>
    <w:p w:rsidR="00D204A6" w:rsidRDefault="00802F31">
      <w:r>
        <w:rPr>
          <w:rFonts w:ascii="Calibri" w:hAnsi="Calibri" w:cs="Calibri"/>
          <w:color w:val="000000"/>
          <w:sz w:val="20"/>
          <w:szCs w:val="20"/>
        </w:rPr>
        <w:t>1. Zamawiający informuje, iż na Wykonawcy spoczywa obowiązek uzupełnienia wszystkich kolumn.</w:t>
      </w:r>
    </w:p>
    <w:tbl>
      <w:tblPr>
        <w:tblW w:w="10201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93"/>
        <w:gridCol w:w="4283"/>
        <w:gridCol w:w="675"/>
        <w:gridCol w:w="855"/>
        <w:gridCol w:w="1185"/>
        <w:gridCol w:w="1305"/>
        <w:gridCol w:w="1305"/>
      </w:tblGrid>
      <w:tr w:rsidR="00D204A6">
        <w:trPr>
          <w:trHeight w:val="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204A6" w:rsidRDefault="00802F3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204A6" w:rsidRDefault="00802F3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Przedmiot dostawy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204A6" w:rsidRDefault="00802F3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204A6" w:rsidRDefault="00802F3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204A6" w:rsidRDefault="00802F3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Stawka Podatku VAT</w:t>
            </w:r>
          </w:p>
          <w:p w:rsidR="00D204A6" w:rsidRDefault="00802F3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204A6" w:rsidRDefault="00802F3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Wartość podatku VAT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204A6" w:rsidRDefault="00802F3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Wartość brutto</w:t>
            </w:r>
          </w:p>
        </w:tc>
      </w:tr>
      <w:tr w:rsidR="00D204A6">
        <w:trPr>
          <w:trHeight w:val="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204A6" w:rsidRDefault="00802F3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204A6" w:rsidRDefault="00802F3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204A6" w:rsidRDefault="00802F3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204A6" w:rsidRDefault="00802F3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204A6" w:rsidRDefault="00802F3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204A6" w:rsidRDefault="00802F3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04A6" w:rsidRDefault="00802F3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D204A6">
        <w:trPr>
          <w:trHeight w:val="148"/>
        </w:trPr>
        <w:tc>
          <w:tcPr>
            <w:tcW w:w="7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204A6" w:rsidRDefault="00802F31">
            <w:pPr>
              <w:jc w:val="right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Sposób liczenia: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204A6" w:rsidRDefault="00802F3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(4 x 5)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04A6" w:rsidRDefault="00802F3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(4 + 6)</w:t>
            </w:r>
          </w:p>
        </w:tc>
      </w:tr>
      <w:tr w:rsidR="00D204A6">
        <w:trPr>
          <w:trHeight w:val="58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4A6" w:rsidRDefault="00802F31">
            <w:pPr>
              <w:pStyle w:val="Nagwek10"/>
              <w:snapToGrid w:val="0"/>
              <w:spacing w:before="0" w:after="0" w:line="360" w:lineRule="auto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4A6" w:rsidRDefault="00802F31">
            <w:pPr>
              <w:pStyle w:val="Nagwek2"/>
              <w:rPr>
                <w:color w:val="000000"/>
              </w:rPr>
            </w:pPr>
            <w:r>
              <w:rPr>
                <w:rFonts w:ascii="Calibri" w:eastAsia="MS PMincho" w:hAnsi="Calibri" w:cs="Calibri"/>
                <w:color w:val="000000"/>
                <w:sz w:val="20"/>
                <w:szCs w:val="18"/>
              </w:rPr>
              <w:t>VK3-OCH3 (5 mg)</w:t>
            </w:r>
            <w:r>
              <w:rPr>
                <w:rFonts w:ascii="Calibri" w:eastAsia="MS PMincho" w:hAnsi="Calibri" w:cs="Calibri"/>
                <w:b w:val="0"/>
                <w:color w:val="000000"/>
                <w:sz w:val="20"/>
                <w:szCs w:val="18"/>
              </w:rPr>
              <w:t>,</w:t>
            </w:r>
            <w:r>
              <w:rPr>
                <w:rFonts w:ascii="Calibri" w:eastAsia="MS PMincho" w:hAnsi="Calibri" w:cs="Calibri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≥98% (HPLC),</w:t>
            </w:r>
            <w:r>
              <w:rPr>
                <w:color w:val="000000"/>
              </w:rPr>
              <w:t xml:space="preserve"> </w:t>
            </w:r>
          </w:p>
          <w:p w:rsidR="00D204A6" w:rsidRDefault="00802F31">
            <w:pPr>
              <w:pStyle w:val="Default"/>
              <w:widowControl w:val="0"/>
              <w:suppressLineNumbers/>
              <w:snapToGrid w:val="0"/>
            </w:pPr>
            <w:r>
              <w:rPr>
                <w:rFonts w:ascii="Calibri" w:eastAsia="MS PMincho" w:hAnsi="Calibri" w:cs="Calibri"/>
                <w:b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Synonym: </w:t>
            </w:r>
            <w: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 xml:space="preserve">2-[(2-Methoxy)ethylthio]-3-methyl-1,4-naphthoquinone, </w:t>
            </w:r>
            <w:r>
              <w:rPr>
                <w:rFonts w:asciiTheme="minorHAnsi" w:eastAsia="MS PMincho" w:hAnsiTheme="minorHAnsi" w:cs="Calibri"/>
                <w:sz w:val="20"/>
                <w:szCs w:val="20"/>
              </w:rPr>
              <w:t xml:space="preserve">nr kat. </w:t>
            </w:r>
            <w:r>
              <w:rPr>
                <w:rFonts w:asciiTheme="minorHAnsi" w:eastAsia="MS PMincho" w:hAnsiTheme="minorHAnsi" w:cs="Calibri"/>
                <w:sz w:val="20"/>
                <w:szCs w:val="20"/>
              </w:rPr>
              <w:t>SML0367-5MG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4A6" w:rsidRDefault="00802F31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4A6" w:rsidRDefault="00D204A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4A6" w:rsidRDefault="00D204A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4A6" w:rsidRDefault="00D204A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4A6" w:rsidRDefault="00D204A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204A6">
        <w:trPr>
          <w:trHeight w:val="58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4A6" w:rsidRDefault="00802F31">
            <w:pPr>
              <w:pStyle w:val="Nagwek10"/>
              <w:snapToGrid w:val="0"/>
              <w:spacing w:before="0"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4A6" w:rsidRDefault="00802F31">
            <w:pPr>
              <w:pStyle w:val="Nagwek2"/>
            </w:pPr>
            <w:r>
              <w:rPr>
                <w:rFonts w:ascii="Calibri" w:eastAsia="MS PMincho" w:hAnsi="Calibri" w:cs="Calibri"/>
                <w:color w:val="000000"/>
                <w:sz w:val="20"/>
                <w:szCs w:val="18"/>
              </w:rPr>
              <w:t xml:space="preserve">Brassinin (5 mg), </w:t>
            </w:r>
            <w:r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≥98% (HPLC),</w:t>
            </w:r>
            <w:r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Synonym: </w:t>
            </w:r>
            <w:r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  <w:t xml:space="preserve">Brassinine, Methyl N-(1H-indol-3-ylmethyl)-carbamodithioate, N-(1H-indol-3-ylmethyl)-carbamodithioic acid methyl ester, </w:t>
            </w:r>
            <w:r>
              <w:rPr>
                <w:rFonts w:ascii="Calibri" w:eastAsia="MS PMincho" w:hAnsi="Calibri" w:cs="Calibri"/>
                <w:color w:val="000000"/>
                <w:sz w:val="20"/>
                <w:szCs w:val="18"/>
              </w:rPr>
              <w:t>nr kat. SML1635-5MG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4A6" w:rsidRDefault="00802F31">
            <w:pPr>
              <w:rPr>
                <w:rFonts w:ascii="Calibri" w:hAnsi="Calibri" w:cs="Calibri"/>
                <w:color w:val="CE181E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4A6" w:rsidRDefault="00D204A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4A6" w:rsidRDefault="00D204A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4A6" w:rsidRDefault="00D204A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4A6" w:rsidRDefault="00D204A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204A6">
        <w:trPr>
          <w:trHeight w:val="58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4A6" w:rsidRDefault="00802F31">
            <w:pPr>
              <w:pStyle w:val="Nagwek10"/>
              <w:snapToGrid w:val="0"/>
              <w:spacing w:before="0"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4A6" w:rsidRDefault="00802F31">
            <w:pPr>
              <w:pStyle w:val="Nagwek2"/>
            </w:pPr>
            <w:r>
              <w:rPr>
                <w:rFonts w:ascii="Calibri" w:eastAsia="MS PMincho" w:hAnsi="Calibri" w:cs="Calibri"/>
                <w:color w:val="000000"/>
                <w:sz w:val="20"/>
                <w:szCs w:val="18"/>
              </w:rPr>
              <w:t xml:space="preserve">Zerumbone (10 mg), </w:t>
            </w:r>
            <w:r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 xml:space="preserve">≥98% (HPLC),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Synonym: </w:t>
            </w:r>
            <w:r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  <w:t xml:space="preserve">(2E,6E,10E)-2,6,9,9-tetramethylcycloundeca-2,6,10-trien-1-one, Zerumbone (6CI,7CI), </w:t>
            </w:r>
            <w:r>
              <w:rPr>
                <w:rFonts w:ascii="Calibri" w:eastAsia="MS PMincho" w:hAnsi="Calibri" w:cs="Calibri"/>
                <w:color w:val="000000"/>
                <w:sz w:val="20"/>
                <w:szCs w:val="18"/>
              </w:rPr>
              <w:t xml:space="preserve"> nr kat. Z3902-10MG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4A6" w:rsidRDefault="00802F31">
            <w:pPr>
              <w:rPr>
                <w:rFonts w:ascii="Calibri" w:hAnsi="Calibri" w:cs="Calibri"/>
                <w:color w:val="CE181E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4A6" w:rsidRDefault="00D204A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4A6" w:rsidRDefault="00D204A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4A6" w:rsidRDefault="00D204A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4A6" w:rsidRDefault="00D204A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204A6">
        <w:trPr>
          <w:trHeight w:val="148"/>
        </w:trPr>
        <w:tc>
          <w:tcPr>
            <w:tcW w:w="8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4A6" w:rsidRDefault="00802F31">
            <w:pPr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Razem brutto: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4A6" w:rsidRDefault="00D204A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D204A6" w:rsidRDefault="00D204A6">
      <w:pPr>
        <w:rPr>
          <w:rFonts w:ascii="Calibri" w:hAnsi="Calibri" w:cs="Calibri"/>
          <w:iCs/>
          <w:color w:val="000000"/>
          <w:sz w:val="20"/>
          <w:szCs w:val="20"/>
          <w:lang w:val="en-US"/>
        </w:rPr>
      </w:pPr>
    </w:p>
    <w:p w:rsidR="00D204A6" w:rsidRDefault="00802F31">
      <w:r>
        <w:rPr>
          <w:rFonts w:ascii="Calibri" w:hAnsi="Calibri" w:cs="Calibri"/>
          <w:iCs/>
          <w:color w:val="000000"/>
          <w:sz w:val="20"/>
          <w:szCs w:val="20"/>
        </w:rPr>
        <w:t>.................................. dnia  ...................... 2019 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204A6" w:rsidRDefault="00D204A6">
      <w:pPr>
        <w:rPr>
          <w:color w:val="000000"/>
        </w:rPr>
      </w:pPr>
    </w:p>
    <w:p w:rsidR="00D204A6" w:rsidRDefault="00802F31"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                                             </w:t>
      </w:r>
    </w:p>
    <w:p w:rsidR="00D204A6" w:rsidRDefault="00802F31"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               </w:t>
      </w:r>
    </w:p>
    <w:p w:rsidR="00D204A6" w:rsidRDefault="00802F31"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z w:val="20"/>
          <w:szCs w:val="20"/>
        </w:rPr>
        <w:t>..............................................................</w:t>
      </w:r>
    </w:p>
    <w:p w:rsidR="00D204A6" w:rsidRDefault="00802F31">
      <w:pPr>
        <w:jc w:val="center"/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Podpis i pieczątka osoby/osób upoważnionych</w:t>
      </w:r>
    </w:p>
    <w:p w:rsidR="00D204A6" w:rsidRDefault="00802F31">
      <w:pPr>
        <w:ind w:left="4248" w:firstLine="708"/>
        <w:jc w:val="center"/>
      </w:pPr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do reprezentowania Wykonawcy</w:t>
      </w:r>
    </w:p>
    <w:p w:rsidR="00D204A6" w:rsidRDefault="00D204A6"/>
    <w:sectPr w:rsidR="00D204A6">
      <w:footerReference w:type="default" r:id="rId7"/>
      <w:pgSz w:w="11906" w:h="16838"/>
      <w:pgMar w:top="1079" w:right="1417" w:bottom="1417" w:left="1417" w:header="720" w:footer="283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2F31">
      <w:r>
        <w:separator/>
      </w:r>
    </w:p>
  </w:endnote>
  <w:endnote w:type="continuationSeparator" w:id="0">
    <w:p w:rsidR="00000000" w:rsidRDefault="0080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roman"/>
    <w:notTrueType/>
    <w:pitch w:val="default"/>
  </w:font>
  <w:font w:name="MS PMincho">
    <w:panose1 w:val="00000000000000000000"/>
    <w:charset w:val="00"/>
    <w:family w:val="roman"/>
    <w:notTrueType/>
    <w:pitch w:val="default"/>
  </w:font>
  <w:font w:name="Klavika Regular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4A6" w:rsidRDefault="00802F31">
    <w:pPr>
      <w:pStyle w:val="Zawartoramki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89535" cy="21590"/>
              <wp:effectExtent l="0" t="0" r="0" b="0"/>
              <wp:wrapSquare wrapText="bothSides"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20" cy="2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143561FF" id="Obraz1" o:spid="_x0000_s1026" style="position:absolute;margin-left:.05pt;margin-top:.05pt;width:7.05pt;height:1.7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" strokeweight=".26mm">
              <v:stroke joinstyle="round"/>
              <w10:wrap type="square"/>
            </v:rect>
          </w:pict>
        </mc:Fallback>
      </mc:AlternateContent>
    </w:r>
  </w:p>
  <w:p w:rsidR="00D204A6" w:rsidRDefault="00802F31">
    <w:pPr>
      <w:pStyle w:val="Zawartoramki"/>
      <w:ind w:right="360"/>
      <w:jc w:val="center"/>
    </w:pPr>
    <w:r>
      <w:rPr>
        <w:rFonts w:ascii="Klavika Regular" w:hAnsi="Klavika Regular" w:cs="Klavika Regular"/>
        <w:color w:val="404040"/>
        <w:sz w:val="20"/>
        <w:szCs w:val="20"/>
      </w:rPr>
      <w:t>_____________________________________________________________________________________                              Ul. Konstantynów 1 i | 20-708 Lublin | Poland | tel. +48 81 45 45 402| biotechnologia@kul.pl | www.kul.pl</w:t>
    </w:r>
  </w:p>
  <w:p w:rsidR="00D204A6" w:rsidRDefault="00D204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2F31">
      <w:r>
        <w:separator/>
      </w:r>
    </w:p>
  </w:footnote>
  <w:footnote w:type="continuationSeparator" w:id="0">
    <w:p w:rsidR="00000000" w:rsidRDefault="0080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EFA"/>
    <w:multiLevelType w:val="multilevel"/>
    <w:tmpl w:val="FC6095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A63FCB"/>
    <w:multiLevelType w:val="multilevel"/>
    <w:tmpl w:val="0C9E80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A6"/>
    <w:rsid w:val="00802F31"/>
    <w:rsid w:val="00D2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A7D6F80-22C5-447B-8F74-A652875C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82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0826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8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60826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96082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96082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6082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96082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60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agwek">
    <w:name w:val="header"/>
    <w:basedOn w:val="Normalny"/>
    <w:next w:val="Tekstpodstawowy"/>
    <w:link w:val="NagwekZnak"/>
    <w:rsid w:val="0096082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0826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96082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960826"/>
    <w:pPr>
      <w:spacing w:after="200" w:line="27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Default">
    <w:name w:val="Default"/>
    <w:qFormat/>
    <w:rsid w:val="00960826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qFormat/>
    <w:rsid w:val="00960826"/>
    <w:pPr>
      <w:keepNext/>
      <w:widowControl w:val="0"/>
      <w:spacing w:before="240" w:after="120"/>
    </w:pPr>
    <w:rPr>
      <w:rFonts w:ascii="Liberation Sans" w:eastAsia="Lucida Sans Unicode" w:hAnsi="Liberation Sans" w:cs="Mangal"/>
      <w:kern w:val="2"/>
      <w:sz w:val="28"/>
      <w:szCs w:val="28"/>
      <w:lang w:bidi="hi-IN"/>
    </w:rPr>
  </w:style>
  <w:style w:type="paragraph" w:customStyle="1" w:styleId="synonym">
    <w:name w:val="synonym"/>
    <w:basedOn w:val="Normalny"/>
    <w:qFormat/>
    <w:rsid w:val="00960826"/>
    <w:pPr>
      <w:suppressAutoHyphens w:val="0"/>
      <w:spacing w:beforeAutospacing="1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agnieszkawel</dc:creator>
  <dc:description/>
  <cp:lastModifiedBy>Katarzyna Misiewicz-Osemek</cp:lastModifiedBy>
  <cp:revision>2</cp:revision>
  <dcterms:created xsi:type="dcterms:W3CDTF">2019-11-28T08:30:00Z</dcterms:created>
  <dcterms:modified xsi:type="dcterms:W3CDTF">2019-11-28T08:30:00Z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kul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