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E792A" w14:textId="0F50AC6C" w:rsidR="00392503" w:rsidRPr="001F5363" w:rsidRDefault="00392503" w:rsidP="00392503">
      <w:pPr>
        <w:pStyle w:val="Default"/>
        <w:jc w:val="center"/>
        <w:rPr>
          <w:rFonts w:asciiTheme="minorHAnsi" w:hAnsiTheme="minorHAnsi"/>
          <w:b/>
          <w:bCs/>
          <w:color w:val="auto"/>
          <w:sz w:val="20"/>
          <w:szCs w:val="20"/>
          <w:u w:val="single"/>
        </w:rPr>
      </w:pPr>
      <w:r w:rsidRPr="001F5363">
        <w:rPr>
          <w:rFonts w:asciiTheme="minorHAnsi" w:hAnsiTheme="minorHAnsi"/>
          <w:b/>
          <w:bCs/>
          <w:color w:val="auto"/>
          <w:sz w:val="20"/>
          <w:szCs w:val="20"/>
          <w:u w:val="single"/>
        </w:rPr>
        <w:t>SZCZEGÓŁOWY OPIS PRZEDMIOTU ZAMÓWIENIA</w:t>
      </w:r>
    </w:p>
    <w:p w14:paraId="3B0B4242" w14:textId="77777777" w:rsidR="00392503" w:rsidRPr="001F5363" w:rsidRDefault="00392503" w:rsidP="00392503">
      <w:pPr>
        <w:pStyle w:val="Default"/>
        <w:jc w:val="both"/>
        <w:rPr>
          <w:rFonts w:asciiTheme="minorHAnsi" w:hAnsiTheme="minorHAnsi"/>
          <w:color w:val="auto"/>
          <w:sz w:val="20"/>
          <w:szCs w:val="20"/>
        </w:rPr>
      </w:pPr>
    </w:p>
    <w:p w14:paraId="39F9BD83" w14:textId="77777777" w:rsidR="00392503" w:rsidRPr="001F5363" w:rsidRDefault="00392503" w:rsidP="00392503">
      <w:pPr>
        <w:jc w:val="both"/>
        <w:rPr>
          <w:sz w:val="20"/>
          <w:szCs w:val="20"/>
        </w:rPr>
      </w:pPr>
      <w:r w:rsidRPr="001F5363">
        <w:rPr>
          <w:b/>
          <w:bCs/>
          <w:sz w:val="20"/>
          <w:szCs w:val="20"/>
          <w:u w:val="single"/>
        </w:rPr>
        <w:t xml:space="preserve">pn.: </w:t>
      </w:r>
      <w:r w:rsidRPr="001F5363">
        <w:rPr>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14:paraId="3EC9A830" w14:textId="77777777" w:rsidR="00392503" w:rsidRPr="001F5363" w:rsidRDefault="00392503" w:rsidP="00FF7903">
      <w:pPr>
        <w:pStyle w:val="Default"/>
        <w:jc w:val="both"/>
        <w:rPr>
          <w:rFonts w:asciiTheme="minorHAnsi" w:hAnsiTheme="minorHAnsi"/>
          <w:b/>
          <w:color w:val="auto"/>
          <w:sz w:val="20"/>
          <w:szCs w:val="20"/>
        </w:rPr>
      </w:pPr>
    </w:p>
    <w:p w14:paraId="02622167" w14:textId="76E2726C" w:rsidR="009A1103" w:rsidRPr="001F5363" w:rsidRDefault="00401968" w:rsidP="00FF7903">
      <w:pPr>
        <w:pStyle w:val="Default"/>
        <w:jc w:val="both"/>
        <w:rPr>
          <w:rFonts w:asciiTheme="minorHAnsi" w:hAnsiTheme="minorHAnsi"/>
          <w:b/>
          <w:color w:val="auto"/>
          <w:sz w:val="20"/>
          <w:szCs w:val="20"/>
        </w:rPr>
      </w:pPr>
      <w:r w:rsidRPr="001F5363">
        <w:rPr>
          <w:rFonts w:asciiTheme="minorHAnsi" w:hAnsiTheme="minorHAnsi"/>
          <w:b/>
          <w:color w:val="auto"/>
          <w:sz w:val="20"/>
          <w:szCs w:val="20"/>
        </w:rPr>
        <w:t>CZĘŚĆ</w:t>
      </w:r>
      <w:r w:rsidR="009A1103" w:rsidRPr="001F5363">
        <w:rPr>
          <w:rFonts w:asciiTheme="minorHAnsi" w:hAnsiTheme="minorHAnsi"/>
          <w:b/>
          <w:color w:val="auto"/>
          <w:sz w:val="20"/>
          <w:szCs w:val="20"/>
        </w:rPr>
        <w:t xml:space="preserve"> </w:t>
      </w:r>
      <w:r w:rsidR="00CD382C">
        <w:rPr>
          <w:rFonts w:asciiTheme="minorHAnsi" w:hAnsiTheme="minorHAnsi"/>
          <w:b/>
          <w:color w:val="auto"/>
          <w:sz w:val="20"/>
          <w:szCs w:val="20"/>
        </w:rPr>
        <w:t>4</w:t>
      </w:r>
      <w:r w:rsidR="009A1103" w:rsidRPr="001F5363">
        <w:rPr>
          <w:rFonts w:asciiTheme="minorHAnsi" w:hAnsiTheme="minorHAnsi"/>
          <w:b/>
          <w:color w:val="auto"/>
          <w:sz w:val="20"/>
          <w:szCs w:val="20"/>
        </w:rPr>
        <w:t>- SZKOLENIE „HR WE WSPÓŁCZESNYM ŚWIECIE BIZNESU – CZYLI SKUTECZNE I EFEKTYWNE DZIAŁANIA HR”</w:t>
      </w:r>
    </w:p>
    <w:p w14:paraId="09A80F30" w14:textId="0206EB90" w:rsidR="00FF7903" w:rsidRPr="001F5363" w:rsidRDefault="00D645F2" w:rsidP="00FF7903">
      <w:pPr>
        <w:jc w:val="both"/>
        <w:rPr>
          <w:rFonts w:eastAsia="Calibri" w:cs="Calibri"/>
          <w:sz w:val="20"/>
          <w:szCs w:val="20"/>
        </w:rPr>
      </w:pPr>
      <w:r w:rsidRPr="001F5363">
        <w:rPr>
          <w:rFonts w:eastAsia="Calibri" w:cs="Calibr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w:t>
      </w:r>
      <w:r w:rsidR="00FF7903" w:rsidRPr="001F5363">
        <w:rPr>
          <w:rFonts w:eastAsia="Calibri" w:cs="Calibri"/>
          <w:sz w:val="20"/>
          <w:szCs w:val="20"/>
        </w:rPr>
        <w:t xml:space="preserve"> Szkolenie realizowane będzie dla 40 osób podzielonych na 4 grupy (średnio po 10 osób w grupie), w wymiarze 30 godz. szkoleniowych (dydaktycznych) dla każdej grupy, tj. w łącznym wymiarze 120 godz. szkoleniowych. Postęp realizacji grup będzie uzależniony od rekrutacji.</w:t>
      </w:r>
    </w:p>
    <w:p w14:paraId="0F5B62B5" w14:textId="77777777" w:rsidR="00FF7903" w:rsidRPr="001F5363" w:rsidRDefault="00FF7903" w:rsidP="00FF7903">
      <w:pPr>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14:paraId="3FE6820D"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rola współczesnego HR jako skutecznego i efektywnego partnera biznesu</w:t>
      </w:r>
    </w:p>
    <w:p w14:paraId="0918022F"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zadania i wskaźniki HR wspierające biznes w realizacji celów strategicznych, taktycznych i operacyjnych</w:t>
      </w:r>
    </w:p>
    <w:p w14:paraId="79186B96"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kompetencje skutecznego i efektywnego HR</w:t>
      </w:r>
    </w:p>
    <w:p w14:paraId="38E44145"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strategiczne modele biznesowe a jego operacjonalizacje</w:t>
      </w:r>
    </w:p>
    <w:p w14:paraId="27A8BD93"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miejsce strategii personalnej w planach organizacji</w:t>
      </w:r>
    </w:p>
    <w:p w14:paraId="0F7D6B26"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 xml:space="preserve">People </w:t>
      </w:r>
      <w:proofErr w:type="spellStart"/>
      <w:r w:rsidRPr="001F5363">
        <w:rPr>
          <w:rFonts w:eastAsia="Calibri" w:cs="Calibri"/>
          <w:sz w:val="20"/>
          <w:szCs w:val="20"/>
        </w:rPr>
        <w:t>analytics</w:t>
      </w:r>
      <w:proofErr w:type="spellEnd"/>
      <w:r w:rsidRPr="001F5363">
        <w:rPr>
          <w:rFonts w:eastAsia="Calibri" w:cs="Calibri"/>
          <w:sz w:val="20"/>
          <w:szCs w:val="20"/>
        </w:rPr>
        <w:t xml:space="preserve"> jako narzędzie strategicznego zarządzania</w:t>
      </w:r>
    </w:p>
    <w:p w14:paraId="598453DD"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analiza spójności wartości firmy i pracowników jako wyzwanie przyszłości</w:t>
      </w:r>
    </w:p>
    <w:p w14:paraId="449234EE"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wskaźniki skuteczności i efektywności HR zmiany koncepcji na rozwiązania operacyjne</w:t>
      </w:r>
    </w:p>
    <w:p w14:paraId="38055AAA" w14:textId="77777777" w:rsidR="00FF7903" w:rsidRPr="001F5363" w:rsidRDefault="00FF7903" w:rsidP="00FF7903">
      <w:pPr>
        <w:pStyle w:val="Bezodstpw"/>
        <w:numPr>
          <w:ilvl w:val="0"/>
          <w:numId w:val="38"/>
        </w:numPr>
        <w:jc w:val="both"/>
        <w:rPr>
          <w:rFonts w:eastAsia="Calibri" w:cs="Calibri"/>
          <w:sz w:val="20"/>
          <w:szCs w:val="20"/>
        </w:rPr>
      </w:pPr>
      <w:proofErr w:type="spellStart"/>
      <w:r w:rsidRPr="001F5363">
        <w:rPr>
          <w:rFonts w:eastAsia="Calibri" w:cs="Calibri"/>
          <w:sz w:val="20"/>
          <w:szCs w:val="20"/>
        </w:rPr>
        <w:t>Kaizen</w:t>
      </w:r>
      <w:proofErr w:type="spellEnd"/>
      <w:r w:rsidRPr="001F5363">
        <w:rPr>
          <w:rFonts w:eastAsia="Calibri" w:cs="Calibri"/>
          <w:sz w:val="20"/>
          <w:szCs w:val="20"/>
        </w:rPr>
        <w:t xml:space="preserve"> czyli ciągłe usprawnianie w perspektywie organizacji, miejsca pracy i siebie samego</w:t>
      </w:r>
    </w:p>
    <w:p w14:paraId="4073FB2F"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model skutecznego wdrażania zmian organizacyjnych:</w:t>
      </w:r>
    </w:p>
    <w:p w14:paraId="3C78023B" w14:textId="77777777" w:rsidR="00FF7903" w:rsidRPr="001F5363" w:rsidRDefault="00FF7903" w:rsidP="00FF7903">
      <w:pPr>
        <w:pStyle w:val="Bezodstpw"/>
        <w:numPr>
          <w:ilvl w:val="1"/>
          <w:numId w:val="38"/>
        </w:numPr>
        <w:jc w:val="both"/>
        <w:rPr>
          <w:rFonts w:eastAsia="Calibri" w:cs="Calibri"/>
          <w:sz w:val="20"/>
          <w:szCs w:val="20"/>
        </w:rPr>
      </w:pPr>
      <w:r w:rsidRPr="001F5363">
        <w:rPr>
          <w:rFonts w:eastAsia="Calibri" w:cs="Calibri"/>
          <w:sz w:val="20"/>
          <w:szCs w:val="20"/>
        </w:rPr>
        <w:t xml:space="preserve">perspektywa przedsiębiorstwa </w:t>
      </w:r>
    </w:p>
    <w:p w14:paraId="62FA6833" w14:textId="77777777" w:rsidR="00FF7903" w:rsidRPr="001F5363" w:rsidRDefault="00FF7903" w:rsidP="00FF7903">
      <w:pPr>
        <w:pStyle w:val="Bezodstpw"/>
        <w:numPr>
          <w:ilvl w:val="1"/>
          <w:numId w:val="38"/>
        </w:numPr>
        <w:jc w:val="both"/>
        <w:rPr>
          <w:rFonts w:eastAsia="Calibri" w:cs="Calibri"/>
          <w:sz w:val="20"/>
          <w:szCs w:val="20"/>
        </w:rPr>
      </w:pPr>
      <w:r w:rsidRPr="001F5363">
        <w:rPr>
          <w:rFonts w:eastAsia="Calibri" w:cs="Calibri"/>
          <w:sz w:val="20"/>
          <w:szCs w:val="20"/>
        </w:rPr>
        <w:t xml:space="preserve">perspektywa zespołu </w:t>
      </w:r>
    </w:p>
    <w:p w14:paraId="3B7C5368" w14:textId="77777777" w:rsidR="00FF7903" w:rsidRPr="001F5363" w:rsidRDefault="00FF7903" w:rsidP="00FF7903">
      <w:pPr>
        <w:pStyle w:val="Bezodstpw"/>
        <w:numPr>
          <w:ilvl w:val="1"/>
          <w:numId w:val="38"/>
        </w:numPr>
        <w:jc w:val="both"/>
        <w:rPr>
          <w:rFonts w:eastAsia="Calibri" w:cs="Calibri"/>
          <w:sz w:val="20"/>
          <w:szCs w:val="20"/>
        </w:rPr>
      </w:pPr>
      <w:r w:rsidRPr="001F5363">
        <w:rPr>
          <w:rFonts w:eastAsia="Calibri" w:cs="Calibri"/>
          <w:sz w:val="20"/>
          <w:szCs w:val="20"/>
        </w:rPr>
        <w:t xml:space="preserve">perspektywa jednostki </w:t>
      </w:r>
    </w:p>
    <w:p w14:paraId="2B987F52"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zwinne zarządzanie projektami – czyli Agile w HR,</w:t>
      </w:r>
    </w:p>
    <w:p w14:paraId="14592BA8"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wskaźniki skuteczności i efektywności HR wdrażania zmiany z kluczowych perspektyw</w:t>
      </w:r>
    </w:p>
    <w:p w14:paraId="3BEC8EB8"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facylitacja – zasady, modele, narzędzia, techniki w HR,</w:t>
      </w:r>
    </w:p>
    <w:p w14:paraId="7D2BF5A4"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metody i techniki rozwijania kluczowych umiejętności komunikacyjnych,</w:t>
      </w:r>
    </w:p>
    <w:p w14:paraId="1A7B9BC0"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zagrożenia i możliwości – pożyteczne i niepożyteczne konfliktu,</w:t>
      </w:r>
    </w:p>
    <w:p w14:paraId="1312E24E"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natura konfliktu – źródła, rodzaje, strategia,</w:t>
      </w:r>
    </w:p>
    <w:p w14:paraId="56807DBC"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analiza konfliktu- klucz do uporania się z konfliktem,</w:t>
      </w:r>
    </w:p>
    <w:p w14:paraId="1A64865E"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Spiral Dynamics jako strategia współpracy i rozwiązywanie problemów,</w:t>
      </w:r>
    </w:p>
    <w:p w14:paraId="1D837B4C" w14:textId="77777777" w:rsidR="00FF7903" w:rsidRPr="001F5363" w:rsidRDefault="00FF7903" w:rsidP="00FF7903">
      <w:pPr>
        <w:pStyle w:val="Bezodstpw"/>
        <w:numPr>
          <w:ilvl w:val="0"/>
          <w:numId w:val="38"/>
        </w:numPr>
        <w:jc w:val="both"/>
        <w:rPr>
          <w:rFonts w:eastAsia="Calibri" w:cs="Calibri"/>
          <w:sz w:val="20"/>
          <w:szCs w:val="20"/>
        </w:rPr>
      </w:pPr>
      <w:r w:rsidRPr="001F5363">
        <w:rPr>
          <w:rFonts w:eastAsia="Calibri" w:cs="Calibri"/>
          <w:sz w:val="20"/>
          <w:szCs w:val="20"/>
        </w:rPr>
        <w:t>Budowanie motywacji i zaangażowania pracowników</w:t>
      </w:r>
    </w:p>
    <w:p w14:paraId="581DE075" w14:textId="77777777" w:rsidR="00FF7903" w:rsidRPr="001F5363" w:rsidRDefault="00FF7903" w:rsidP="00FF7903">
      <w:pPr>
        <w:pStyle w:val="Bezodstpw"/>
        <w:jc w:val="both"/>
        <w:rPr>
          <w:rFonts w:eastAsia="Calibri" w:cs="Calibri"/>
          <w:sz w:val="20"/>
          <w:szCs w:val="20"/>
        </w:rPr>
      </w:pPr>
    </w:p>
    <w:p w14:paraId="0D38DE25" w14:textId="77777777" w:rsidR="00242ABB" w:rsidRPr="001F5363" w:rsidRDefault="00242ABB" w:rsidP="00242ABB">
      <w:pPr>
        <w:spacing w:after="0"/>
        <w:jc w:val="both"/>
        <w:rPr>
          <w:b/>
          <w:sz w:val="20"/>
          <w:szCs w:val="20"/>
          <w:u w:val="single"/>
        </w:rPr>
      </w:pPr>
      <w:r w:rsidRPr="001F5363">
        <w:rPr>
          <w:b/>
          <w:sz w:val="20"/>
          <w:szCs w:val="20"/>
          <w:u w:val="single"/>
        </w:rPr>
        <w:t>Wykonawca zobowiązuje się do:</w:t>
      </w:r>
    </w:p>
    <w:p w14:paraId="278CD4F5"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bookmarkStart w:id="0" w:name="_GoBack"/>
      <w:bookmarkEnd w:id="0"/>
      <w:r w:rsidRPr="001F5363">
        <w:rPr>
          <w:rFonts w:asciiTheme="minorHAnsi" w:hAnsiTheme="minorHAnsi" w:cs="Times New Roman"/>
          <w:bCs/>
          <w:sz w:val="20"/>
          <w:szCs w:val="20"/>
        </w:rPr>
        <w:t>opracowania programu szkolenia i przedstawienia go Zamawiającemu przed ich rozpoczęciem,</w:t>
      </w:r>
    </w:p>
    <w:p w14:paraId="60D27FC9"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Zamawiającego. Zamawiający zastrzega, że zajęcia realizowane będą w terminach dogodnych dla uczestników projektu;</w:t>
      </w:r>
    </w:p>
    <w:p w14:paraId="067D387C"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14:paraId="0CECA732"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14:paraId="6DD6DAD7"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14:paraId="6696545A" w14:textId="77777777" w:rsidR="00392503" w:rsidRPr="001F5363" w:rsidRDefault="00392503" w:rsidP="00392503">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14:paraId="302EF06A"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 xml:space="preserve">zapewnienia dla każdego uczestnika zewnętrznego egzaminu certyfikacyjnego, wraz z możliwością podejścia do egzaminu poprawkowego. Egzamin powinien weryfikować wiedzę, kompetencje i </w:t>
      </w:r>
      <w:r w:rsidRPr="001F5363">
        <w:rPr>
          <w:rFonts w:asciiTheme="minorHAnsi" w:hAnsiTheme="minorHAnsi" w:cs="Times New Roman"/>
          <w:bCs/>
          <w:sz w:val="20"/>
          <w:szCs w:val="20"/>
        </w:rPr>
        <w:lastRenderedPageBreak/>
        <w:t>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14:paraId="13C9E5AE"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suplement zawierający co najmniej: nazwę instytucji certyfikującej, imię i nazwisko uczestnika, nazwę szkolenia lub kwalifikacji, datę i miejsce wydania certyfikatu, program szkolenia lub nabyte efekty uczenia się, uzyskane wyniki, stosowne pieczęcie i podpisy). Wykonawca wyda certyfikaty wraz z suplementem w terminie nie dłuższym niż 10 dni od dnia przeprowadzenia egzaminu dla danej grupy.</w:t>
      </w:r>
    </w:p>
    <w:p w14:paraId="437D0F84"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rozdzielności procesów kształcenia i egzaminowania, tak aby były realizowane przez inne osoby,</w:t>
      </w:r>
    </w:p>
    <w:p w14:paraId="2FC9037C"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14:paraId="4D977F4B"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14:paraId="47FB3284"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14:paraId="0ACDDCBB"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14:paraId="16999F31"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14:paraId="1E7CE98E"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14:paraId="39189C64"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00347DD3"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14:paraId="78CBC4CA"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14:paraId="3C4981FB"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14:paraId="6B0C4123"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502BDC71"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14:paraId="3DB4B74A" w14:textId="77777777" w:rsidR="00392503" w:rsidRPr="001F5363" w:rsidRDefault="00392503" w:rsidP="0039250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14:paraId="58E85C5C" w14:textId="77777777" w:rsidR="00392503" w:rsidRPr="001F5363" w:rsidRDefault="00392503" w:rsidP="0039250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14:paraId="652C2464" w14:textId="77777777" w:rsidR="00392503" w:rsidRPr="001F5363" w:rsidRDefault="00392503" w:rsidP="00392503">
      <w:pPr>
        <w:rPr>
          <w:sz w:val="20"/>
          <w:szCs w:val="20"/>
        </w:rPr>
      </w:pPr>
    </w:p>
    <w:p w14:paraId="697CEA8A" w14:textId="77777777" w:rsidR="00392503" w:rsidRPr="001F5363" w:rsidRDefault="00392503" w:rsidP="00392503">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14:paraId="783EA4A5" w14:textId="77777777" w:rsidR="00392503" w:rsidRPr="001F5363" w:rsidRDefault="00392503" w:rsidP="00392503">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14:paraId="163F3917" w14:textId="77777777" w:rsidR="00392503" w:rsidRPr="001F5363" w:rsidRDefault="00392503" w:rsidP="00392503">
      <w:pPr>
        <w:jc w:val="both"/>
        <w:rPr>
          <w:rFonts w:eastAsia="Calibri" w:cs="Calibri"/>
          <w:sz w:val="20"/>
          <w:szCs w:val="20"/>
        </w:rPr>
      </w:pPr>
      <w:r w:rsidRPr="001F5363">
        <w:rPr>
          <w:rFonts w:eastAsia="Calibri" w:cs="Calibri"/>
          <w:sz w:val="20"/>
          <w:szCs w:val="20"/>
        </w:rPr>
        <w:t xml:space="preserve">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Ponadto, Wykonawca wykona zrzut ekrany z każdego dnia szkolenia, z widoczną datą, godziną szkolenia oraz listą uczestników zajęć. Wykonawca wykona zrzut ekranu na początki i na końcu zajęć. Zrzuty ekranu powinny </w:t>
      </w:r>
      <w:r w:rsidRPr="001F5363">
        <w:rPr>
          <w:rFonts w:eastAsia="Calibri" w:cs="Calibri"/>
          <w:sz w:val="20"/>
          <w:szCs w:val="20"/>
        </w:rPr>
        <w:lastRenderedPageBreak/>
        <w:t>być potwierdzone podpisem prowadzącego zajęcia w formie zdalnej. O formie prowadzenia zajęć decyduje Zamawiający.</w:t>
      </w:r>
    </w:p>
    <w:p w14:paraId="467CD1C9" w14:textId="4231C7CA" w:rsidR="00871CEE" w:rsidRPr="008969F8" w:rsidRDefault="00871CEE" w:rsidP="008969F8">
      <w:pPr>
        <w:rPr>
          <w:rFonts w:cs="Calibri"/>
          <w:b/>
          <w:sz w:val="20"/>
          <w:szCs w:val="20"/>
        </w:rPr>
      </w:pPr>
    </w:p>
    <w:sectPr w:rsidR="00871CEE" w:rsidRPr="008969F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FDE78" w14:textId="77777777" w:rsidR="006125C1" w:rsidRDefault="006125C1" w:rsidP="00281D9E">
      <w:pPr>
        <w:spacing w:after="0" w:line="240" w:lineRule="auto"/>
      </w:pPr>
      <w:r>
        <w:separator/>
      </w:r>
    </w:p>
  </w:endnote>
  <w:endnote w:type="continuationSeparator" w:id="0">
    <w:p w14:paraId="72E1EAF4" w14:textId="77777777" w:rsidR="006125C1" w:rsidRDefault="006125C1" w:rsidP="0028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E2DD" w14:textId="77777777" w:rsidR="00800F9F" w:rsidRDefault="00800F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138449"/>
      <w:docPartObj>
        <w:docPartGallery w:val="Page Numbers (Bottom of Page)"/>
        <w:docPartUnique/>
      </w:docPartObj>
    </w:sdtPr>
    <w:sdtEndPr/>
    <w:sdtContent>
      <w:sdt>
        <w:sdtPr>
          <w:id w:val="-1769616900"/>
          <w:docPartObj>
            <w:docPartGallery w:val="Page Numbers (Top of Page)"/>
            <w:docPartUnique/>
          </w:docPartObj>
        </w:sdtPr>
        <w:sdtEndPr/>
        <w:sdtContent>
          <w:p w14:paraId="720182C4" w14:textId="1D1EF97A" w:rsidR="0041009A" w:rsidRDefault="0041009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E793F">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E793F">
              <w:rPr>
                <w:b/>
                <w:bCs/>
                <w:noProof/>
              </w:rPr>
              <w:t>3</w:t>
            </w:r>
            <w:r>
              <w:rPr>
                <w:b/>
                <w:bCs/>
                <w:sz w:val="24"/>
                <w:szCs w:val="24"/>
              </w:rPr>
              <w:fldChar w:fldCharType="end"/>
            </w:r>
          </w:p>
        </w:sdtContent>
      </w:sdt>
    </w:sdtContent>
  </w:sdt>
  <w:p w14:paraId="3F028FD1" w14:textId="77777777" w:rsidR="0041009A" w:rsidRDefault="004100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CA0E" w14:textId="77777777" w:rsidR="00800F9F" w:rsidRDefault="00800F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40C0C" w14:textId="77777777" w:rsidR="006125C1" w:rsidRDefault="006125C1" w:rsidP="00281D9E">
      <w:pPr>
        <w:spacing w:after="0" w:line="240" w:lineRule="auto"/>
      </w:pPr>
      <w:r>
        <w:separator/>
      </w:r>
    </w:p>
  </w:footnote>
  <w:footnote w:type="continuationSeparator" w:id="0">
    <w:p w14:paraId="05DE97B8" w14:textId="77777777" w:rsidR="006125C1" w:rsidRDefault="006125C1" w:rsidP="00281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5F75" w14:textId="77777777" w:rsidR="00800F9F" w:rsidRDefault="00800F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40B5" w14:textId="77777777" w:rsidR="0041009A" w:rsidRDefault="0041009A">
    <w:pPr>
      <w:pStyle w:val="Nagwek"/>
    </w:pPr>
    <w:r>
      <w:rPr>
        <w:noProof/>
        <w:lang w:eastAsia="pl-PL"/>
      </w:rPr>
      <w:drawing>
        <wp:anchor distT="0" distB="0" distL="114300" distR="114300" simplePos="0" relativeHeight="251658240" behindDoc="0" locked="0" layoutInCell="1" allowOverlap="1" wp14:anchorId="31E9CA92" wp14:editId="710D0593">
          <wp:simplePos x="0" y="0"/>
          <wp:positionH relativeFrom="margin">
            <wp:align>center</wp:align>
          </wp:positionH>
          <wp:positionV relativeFrom="paragraph">
            <wp:posOffset>-354330</wp:posOffset>
          </wp:positionV>
          <wp:extent cx="5210175" cy="942975"/>
          <wp:effectExtent l="0" t="0" r="9525" b="9525"/>
          <wp:wrapSquare wrapText="left"/>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AF0E" w14:textId="77777777" w:rsidR="00800F9F" w:rsidRDefault="00800F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ascii="Bookman Old Style" w:eastAsia="Calibri" w:hAnsi="Bookman Old Style"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Calibri" w:eastAsia="Calibri" w:hAnsi="Calibri" w:cs="Calibri"/>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476A1"/>
    <w:multiLevelType w:val="hybridMultilevel"/>
    <w:tmpl w:val="A4468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B1187C"/>
    <w:multiLevelType w:val="hybridMultilevel"/>
    <w:tmpl w:val="E7C04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383127"/>
    <w:multiLevelType w:val="hybridMultilevel"/>
    <w:tmpl w:val="B27C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F59D8"/>
    <w:multiLevelType w:val="hybridMultilevel"/>
    <w:tmpl w:val="DE28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802216"/>
    <w:multiLevelType w:val="hybridMultilevel"/>
    <w:tmpl w:val="E0B29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D44FC3"/>
    <w:multiLevelType w:val="hybridMultilevel"/>
    <w:tmpl w:val="601ED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BE6A44"/>
    <w:multiLevelType w:val="hybridMultilevel"/>
    <w:tmpl w:val="1C02D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97105D"/>
    <w:multiLevelType w:val="hybridMultilevel"/>
    <w:tmpl w:val="E85CA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E55CD9"/>
    <w:multiLevelType w:val="hybridMultilevel"/>
    <w:tmpl w:val="83F61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E61DE4"/>
    <w:multiLevelType w:val="hybridMultilevel"/>
    <w:tmpl w:val="B6C8C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867624"/>
    <w:multiLevelType w:val="hybridMultilevel"/>
    <w:tmpl w:val="F7F61E48"/>
    <w:lvl w:ilvl="0" w:tplc="FFDC3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70B9A"/>
    <w:multiLevelType w:val="hybridMultilevel"/>
    <w:tmpl w:val="76BE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2603C5"/>
    <w:multiLevelType w:val="hybridMultilevel"/>
    <w:tmpl w:val="2D7C5D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F5442D"/>
    <w:multiLevelType w:val="hybridMultilevel"/>
    <w:tmpl w:val="891A3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B464BB"/>
    <w:multiLevelType w:val="hybridMultilevel"/>
    <w:tmpl w:val="27EABE4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28D7738F"/>
    <w:multiLevelType w:val="hybridMultilevel"/>
    <w:tmpl w:val="FD427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66060C"/>
    <w:multiLevelType w:val="hybridMultilevel"/>
    <w:tmpl w:val="50D8C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1B3DF8"/>
    <w:multiLevelType w:val="hybridMultilevel"/>
    <w:tmpl w:val="57E8BCAE"/>
    <w:lvl w:ilvl="0" w:tplc="04150001">
      <w:start w:val="1"/>
      <w:numFmt w:val="bullet"/>
      <w:lvlText w:val=""/>
      <w:lvlJc w:val="left"/>
      <w:pPr>
        <w:ind w:left="720" w:hanging="360"/>
      </w:pPr>
      <w:rPr>
        <w:rFonts w:ascii="Symbol" w:hAnsi="Symbol"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E2330"/>
    <w:multiLevelType w:val="hybridMultilevel"/>
    <w:tmpl w:val="45DA2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646B76"/>
    <w:multiLevelType w:val="hybridMultilevel"/>
    <w:tmpl w:val="9CDE6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EC2A18"/>
    <w:multiLevelType w:val="hybridMultilevel"/>
    <w:tmpl w:val="47D882FE"/>
    <w:lvl w:ilvl="0" w:tplc="FFDC3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03E4D"/>
    <w:multiLevelType w:val="hybridMultilevel"/>
    <w:tmpl w:val="8ABC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465DE4"/>
    <w:multiLevelType w:val="hybridMultilevel"/>
    <w:tmpl w:val="7B3C0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8A06C8"/>
    <w:multiLevelType w:val="hybridMultilevel"/>
    <w:tmpl w:val="C9123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B4040F"/>
    <w:multiLevelType w:val="hybridMultilevel"/>
    <w:tmpl w:val="EB140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7135B9"/>
    <w:multiLevelType w:val="hybridMultilevel"/>
    <w:tmpl w:val="C15C9CC0"/>
    <w:lvl w:ilvl="0" w:tplc="6A86FC06">
      <w:start w:val="1"/>
      <w:numFmt w:val="decimal"/>
      <w:lvlText w:val="%1."/>
      <w:lvlJc w:val="left"/>
      <w:pPr>
        <w:ind w:left="555" w:hanging="360"/>
      </w:pPr>
      <w:rPr>
        <w:rFonts w:hint="default"/>
      </w:rPr>
    </w:lvl>
    <w:lvl w:ilvl="1" w:tplc="04150019">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36">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6A1509"/>
    <w:multiLevelType w:val="hybridMultilevel"/>
    <w:tmpl w:val="43463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E46A97"/>
    <w:multiLevelType w:val="hybridMultilevel"/>
    <w:tmpl w:val="E2E28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D6017B"/>
    <w:multiLevelType w:val="hybridMultilevel"/>
    <w:tmpl w:val="A57056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DA833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A57946"/>
    <w:multiLevelType w:val="hybridMultilevel"/>
    <w:tmpl w:val="A198F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3840A5"/>
    <w:multiLevelType w:val="hybridMultilevel"/>
    <w:tmpl w:val="63D09C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25E06D5"/>
    <w:multiLevelType w:val="hybridMultilevel"/>
    <w:tmpl w:val="7B32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026A42"/>
    <w:multiLevelType w:val="hybridMultilevel"/>
    <w:tmpl w:val="4760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907B32"/>
    <w:multiLevelType w:val="hybridMultilevel"/>
    <w:tmpl w:val="190C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F3D357C"/>
    <w:multiLevelType w:val="hybridMultilevel"/>
    <w:tmpl w:val="38765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7F0ECE"/>
    <w:multiLevelType w:val="hybridMultilevel"/>
    <w:tmpl w:val="B7CCC6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C15A62"/>
    <w:multiLevelType w:val="hybridMultilevel"/>
    <w:tmpl w:val="3E689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0"/>
  </w:num>
  <w:num w:numId="4">
    <w:abstractNumId w:val="42"/>
  </w:num>
  <w:num w:numId="5">
    <w:abstractNumId w:val="32"/>
  </w:num>
  <w:num w:numId="6">
    <w:abstractNumId w:val="7"/>
  </w:num>
  <w:num w:numId="7">
    <w:abstractNumId w:val="1"/>
  </w:num>
  <w:num w:numId="8">
    <w:abstractNumId w:val="9"/>
  </w:num>
  <w:num w:numId="9">
    <w:abstractNumId w:val="11"/>
  </w:num>
  <w:num w:numId="10">
    <w:abstractNumId w:val="23"/>
  </w:num>
  <w:num w:numId="11">
    <w:abstractNumId w:val="40"/>
  </w:num>
  <w:num w:numId="12">
    <w:abstractNumId w:val="46"/>
  </w:num>
  <w:num w:numId="13">
    <w:abstractNumId w:val="6"/>
  </w:num>
  <w:num w:numId="14">
    <w:abstractNumId w:val="38"/>
  </w:num>
  <w:num w:numId="15">
    <w:abstractNumId w:val="17"/>
  </w:num>
  <w:num w:numId="16">
    <w:abstractNumId w:val="28"/>
  </w:num>
  <w:num w:numId="17">
    <w:abstractNumId w:val="35"/>
  </w:num>
  <w:num w:numId="18">
    <w:abstractNumId w:val="3"/>
  </w:num>
  <w:num w:numId="19">
    <w:abstractNumId w:val="21"/>
  </w:num>
  <w:num w:numId="20">
    <w:abstractNumId w:val="31"/>
  </w:num>
  <w:num w:numId="21">
    <w:abstractNumId w:val="44"/>
  </w:num>
  <w:num w:numId="22">
    <w:abstractNumId w:val="45"/>
  </w:num>
  <w:num w:numId="23">
    <w:abstractNumId w:val="13"/>
  </w:num>
  <w:num w:numId="24">
    <w:abstractNumId w:val="39"/>
  </w:num>
  <w:num w:numId="25">
    <w:abstractNumId w:val="20"/>
  </w:num>
  <w:num w:numId="26">
    <w:abstractNumId w:val="2"/>
  </w:num>
  <w:num w:numId="27">
    <w:abstractNumId w:val="15"/>
  </w:num>
  <w:num w:numId="28">
    <w:abstractNumId w:val="18"/>
  </w:num>
  <w:num w:numId="29">
    <w:abstractNumId w:val="49"/>
  </w:num>
  <w:num w:numId="30">
    <w:abstractNumId w:val="48"/>
  </w:num>
  <w:num w:numId="31">
    <w:abstractNumId w:val="5"/>
  </w:num>
  <w:num w:numId="32">
    <w:abstractNumId w:val="22"/>
  </w:num>
  <w:num w:numId="33">
    <w:abstractNumId w:val="16"/>
  </w:num>
  <w:num w:numId="34">
    <w:abstractNumId w:val="25"/>
  </w:num>
  <w:num w:numId="35">
    <w:abstractNumId w:val="34"/>
  </w:num>
  <w:num w:numId="36">
    <w:abstractNumId w:val="14"/>
  </w:num>
  <w:num w:numId="37">
    <w:abstractNumId w:val="43"/>
  </w:num>
  <w:num w:numId="38">
    <w:abstractNumId w:val="41"/>
  </w:num>
  <w:num w:numId="39">
    <w:abstractNumId w:val="29"/>
  </w:num>
  <w:num w:numId="40">
    <w:abstractNumId w:val="27"/>
  </w:num>
  <w:num w:numId="41">
    <w:abstractNumId w:val="12"/>
  </w:num>
  <w:num w:numId="42">
    <w:abstractNumId w:val="26"/>
  </w:num>
  <w:num w:numId="43">
    <w:abstractNumId w:val="36"/>
  </w:num>
  <w:num w:numId="44">
    <w:abstractNumId w:val="47"/>
  </w:num>
  <w:num w:numId="45">
    <w:abstractNumId w:val="8"/>
  </w:num>
  <w:num w:numId="46">
    <w:abstractNumId w:val="24"/>
  </w:num>
  <w:num w:numId="47">
    <w:abstractNumId w:val="4"/>
  </w:num>
  <w:num w:numId="48">
    <w:abstractNumId w:val="19"/>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8D"/>
    <w:rsid w:val="000175B3"/>
    <w:rsid w:val="0003431A"/>
    <w:rsid w:val="000363E5"/>
    <w:rsid w:val="00064DF3"/>
    <w:rsid w:val="00070BBA"/>
    <w:rsid w:val="00075081"/>
    <w:rsid w:val="000824CF"/>
    <w:rsid w:val="00086405"/>
    <w:rsid w:val="000F2409"/>
    <w:rsid w:val="001316E7"/>
    <w:rsid w:val="00136D8E"/>
    <w:rsid w:val="00144B69"/>
    <w:rsid w:val="00146582"/>
    <w:rsid w:val="00160D15"/>
    <w:rsid w:val="00160F8C"/>
    <w:rsid w:val="001A253A"/>
    <w:rsid w:val="001A4D6C"/>
    <w:rsid w:val="001B77C0"/>
    <w:rsid w:val="001C5223"/>
    <w:rsid w:val="001D1214"/>
    <w:rsid w:val="001E3F83"/>
    <w:rsid w:val="001E6819"/>
    <w:rsid w:val="001F5363"/>
    <w:rsid w:val="00213BBF"/>
    <w:rsid w:val="00242ABB"/>
    <w:rsid w:val="00281D9E"/>
    <w:rsid w:val="0028652D"/>
    <w:rsid w:val="002B0AF2"/>
    <w:rsid w:val="002E05AD"/>
    <w:rsid w:val="002E60C6"/>
    <w:rsid w:val="00337D74"/>
    <w:rsid w:val="00342A71"/>
    <w:rsid w:val="00345B32"/>
    <w:rsid w:val="00392503"/>
    <w:rsid w:val="00397C9C"/>
    <w:rsid w:val="003A7C8F"/>
    <w:rsid w:val="003C6B2E"/>
    <w:rsid w:val="003E2E5B"/>
    <w:rsid w:val="003E7C24"/>
    <w:rsid w:val="003F0F4A"/>
    <w:rsid w:val="003F0F88"/>
    <w:rsid w:val="00400885"/>
    <w:rsid w:val="00401968"/>
    <w:rsid w:val="0040488F"/>
    <w:rsid w:val="0041009A"/>
    <w:rsid w:val="00416225"/>
    <w:rsid w:val="0044513C"/>
    <w:rsid w:val="00445645"/>
    <w:rsid w:val="00450C6D"/>
    <w:rsid w:val="0045668D"/>
    <w:rsid w:val="00473294"/>
    <w:rsid w:val="00481C66"/>
    <w:rsid w:val="00495B8C"/>
    <w:rsid w:val="004A2D48"/>
    <w:rsid w:val="004A5706"/>
    <w:rsid w:val="004C5072"/>
    <w:rsid w:val="004D022A"/>
    <w:rsid w:val="004E793F"/>
    <w:rsid w:val="004F5C96"/>
    <w:rsid w:val="004F62E3"/>
    <w:rsid w:val="00503850"/>
    <w:rsid w:val="00506342"/>
    <w:rsid w:val="00522332"/>
    <w:rsid w:val="00527C74"/>
    <w:rsid w:val="0053695E"/>
    <w:rsid w:val="00566BE0"/>
    <w:rsid w:val="00570C5D"/>
    <w:rsid w:val="005A5DB4"/>
    <w:rsid w:val="005D3A54"/>
    <w:rsid w:val="005E460C"/>
    <w:rsid w:val="005F3780"/>
    <w:rsid w:val="005F3AE5"/>
    <w:rsid w:val="00603813"/>
    <w:rsid w:val="00603B75"/>
    <w:rsid w:val="006125C1"/>
    <w:rsid w:val="006125D9"/>
    <w:rsid w:val="00633085"/>
    <w:rsid w:val="00694977"/>
    <w:rsid w:val="006B61C1"/>
    <w:rsid w:val="006C56C5"/>
    <w:rsid w:val="006F3FDE"/>
    <w:rsid w:val="00711810"/>
    <w:rsid w:val="007244B3"/>
    <w:rsid w:val="00734218"/>
    <w:rsid w:val="0074245B"/>
    <w:rsid w:val="00746901"/>
    <w:rsid w:val="007619E9"/>
    <w:rsid w:val="00761B3A"/>
    <w:rsid w:val="00795B3D"/>
    <w:rsid w:val="007A0049"/>
    <w:rsid w:val="007B19EA"/>
    <w:rsid w:val="007B3911"/>
    <w:rsid w:val="007C1940"/>
    <w:rsid w:val="007C351E"/>
    <w:rsid w:val="007D5D76"/>
    <w:rsid w:val="007E05BD"/>
    <w:rsid w:val="007F4B9A"/>
    <w:rsid w:val="00800F9F"/>
    <w:rsid w:val="008041EA"/>
    <w:rsid w:val="00805DDE"/>
    <w:rsid w:val="00822493"/>
    <w:rsid w:val="00871CEE"/>
    <w:rsid w:val="008969F8"/>
    <w:rsid w:val="00897084"/>
    <w:rsid w:val="008B30B4"/>
    <w:rsid w:val="008C1462"/>
    <w:rsid w:val="008D4A83"/>
    <w:rsid w:val="00923080"/>
    <w:rsid w:val="00923AD3"/>
    <w:rsid w:val="00941854"/>
    <w:rsid w:val="009556A4"/>
    <w:rsid w:val="00961A75"/>
    <w:rsid w:val="00972566"/>
    <w:rsid w:val="009A1103"/>
    <w:rsid w:val="009A2CEC"/>
    <w:rsid w:val="009D2F21"/>
    <w:rsid w:val="009E1246"/>
    <w:rsid w:val="009F4536"/>
    <w:rsid w:val="00A060C6"/>
    <w:rsid w:val="00A10D22"/>
    <w:rsid w:val="00A23BFE"/>
    <w:rsid w:val="00A262EA"/>
    <w:rsid w:val="00A30D19"/>
    <w:rsid w:val="00A44D4C"/>
    <w:rsid w:val="00A615E5"/>
    <w:rsid w:val="00AB0937"/>
    <w:rsid w:val="00AC311C"/>
    <w:rsid w:val="00AF080E"/>
    <w:rsid w:val="00AF3889"/>
    <w:rsid w:val="00B011B7"/>
    <w:rsid w:val="00B169EE"/>
    <w:rsid w:val="00B239FD"/>
    <w:rsid w:val="00B92662"/>
    <w:rsid w:val="00BA457E"/>
    <w:rsid w:val="00BB79D4"/>
    <w:rsid w:val="00C6329C"/>
    <w:rsid w:val="00C97684"/>
    <w:rsid w:val="00CA6985"/>
    <w:rsid w:val="00CB1541"/>
    <w:rsid w:val="00CC78CD"/>
    <w:rsid w:val="00CD382C"/>
    <w:rsid w:val="00CD5607"/>
    <w:rsid w:val="00CE1443"/>
    <w:rsid w:val="00D02443"/>
    <w:rsid w:val="00D066E0"/>
    <w:rsid w:val="00D07718"/>
    <w:rsid w:val="00D07C99"/>
    <w:rsid w:val="00D34854"/>
    <w:rsid w:val="00D40B15"/>
    <w:rsid w:val="00D55FFE"/>
    <w:rsid w:val="00D625D8"/>
    <w:rsid w:val="00D63E69"/>
    <w:rsid w:val="00D645F2"/>
    <w:rsid w:val="00DA629D"/>
    <w:rsid w:val="00DB253A"/>
    <w:rsid w:val="00E03EBE"/>
    <w:rsid w:val="00E24FF0"/>
    <w:rsid w:val="00E25796"/>
    <w:rsid w:val="00E32092"/>
    <w:rsid w:val="00E41500"/>
    <w:rsid w:val="00E52B3C"/>
    <w:rsid w:val="00E71949"/>
    <w:rsid w:val="00E771F3"/>
    <w:rsid w:val="00EB69EE"/>
    <w:rsid w:val="00EC2612"/>
    <w:rsid w:val="00EE5385"/>
    <w:rsid w:val="00F2266E"/>
    <w:rsid w:val="00F70EDE"/>
    <w:rsid w:val="00F77D85"/>
    <w:rsid w:val="00F82476"/>
    <w:rsid w:val="00FA1A61"/>
    <w:rsid w:val="00FA349D"/>
    <w:rsid w:val="00FC0DD3"/>
    <w:rsid w:val="00FC57A2"/>
    <w:rsid w:val="00FD10EF"/>
    <w:rsid w:val="00FE3280"/>
    <w:rsid w:val="00FF337F"/>
    <w:rsid w:val="00FF7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B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3393">
      <w:bodyDiv w:val="1"/>
      <w:marLeft w:val="0"/>
      <w:marRight w:val="0"/>
      <w:marTop w:val="0"/>
      <w:marBottom w:val="0"/>
      <w:divBdr>
        <w:top w:val="none" w:sz="0" w:space="0" w:color="auto"/>
        <w:left w:val="none" w:sz="0" w:space="0" w:color="auto"/>
        <w:bottom w:val="none" w:sz="0" w:space="0" w:color="auto"/>
        <w:right w:val="none" w:sz="0" w:space="0" w:color="auto"/>
      </w:divBdr>
    </w:div>
    <w:div w:id="402677040">
      <w:bodyDiv w:val="1"/>
      <w:marLeft w:val="0"/>
      <w:marRight w:val="0"/>
      <w:marTop w:val="0"/>
      <w:marBottom w:val="0"/>
      <w:divBdr>
        <w:top w:val="none" w:sz="0" w:space="0" w:color="auto"/>
        <w:left w:val="none" w:sz="0" w:space="0" w:color="auto"/>
        <w:bottom w:val="none" w:sz="0" w:space="0" w:color="auto"/>
        <w:right w:val="none" w:sz="0" w:space="0" w:color="auto"/>
      </w:divBdr>
    </w:div>
    <w:div w:id="501552940">
      <w:bodyDiv w:val="1"/>
      <w:marLeft w:val="0"/>
      <w:marRight w:val="0"/>
      <w:marTop w:val="0"/>
      <w:marBottom w:val="0"/>
      <w:divBdr>
        <w:top w:val="none" w:sz="0" w:space="0" w:color="auto"/>
        <w:left w:val="none" w:sz="0" w:space="0" w:color="auto"/>
        <w:bottom w:val="none" w:sz="0" w:space="0" w:color="auto"/>
        <w:right w:val="none" w:sz="0" w:space="0" w:color="auto"/>
      </w:divBdr>
    </w:div>
    <w:div w:id="1484740600">
      <w:bodyDiv w:val="1"/>
      <w:marLeft w:val="0"/>
      <w:marRight w:val="0"/>
      <w:marTop w:val="0"/>
      <w:marBottom w:val="0"/>
      <w:divBdr>
        <w:top w:val="none" w:sz="0" w:space="0" w:color="auto"/>
        <w:left w:val="none" w:sz="0" w:space="0" w:color="auto"/>
        <w:bottom w:val="none" w:sz="0" w:space="0" w:color="auto"/>
        <w:right w:val="none" w:sz="0" w:space="0" w:color="auto"/>
      </w:divBdr>
    </w:div>
    <w:div w:id="14941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6673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2020-11-19T09:44:00Z</dcterms:created>
  <dcterms:modified xsi:type="dcterms:W3CDTF">2020-12-11T09:54:00Z</dcterms:modified>
</cp:coreProperties>
</file>