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35B1C" w14:textId="77777777" w:rsidR="001F5363" w:rsidRPr="001F5363" w:rsidRDefault="001F5363" w:rsidP="001F5363">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423B2919" w14:textId="77777777" w:rsidR="001F5363" w:rsidRPr="001F5363" w:rsidRDefault="001F5363" w:rsidP="001F5363">
      <w:pPr>
        <w:pStyle w:val="Default"/>
        <w:jc w:val="both"/>
        <w:rPr>
          <w:rFonts w:asciiTheme="minorHAnsi" w:hAnsiTheme="minorHAnsi"/>
          <w:color w:val="auto"/>
          <w:sz w:val="20"/>
          <w:szCs w:val="20"/>
        </w:rPr>
      </w:pPr>
    </w:p>
    <w:p w14:paraId="72A47B85" w14:textId="77777777" w:rsidR="001F5363" w:rsidRPr="001F5363" w:rsidRDefault="001F5363" w:rsidP="001F5363">
      <w:pPr>
        <w:pStyle w:val="Default"/>
        <w:jc w:val="both"/>
        <w:rPr>
          <w:rFonts w:asciiTheme="minorHAnsi" w:hAnsiTheme="minorHAnsi"/>
          <w:b/>
          <w:color w:val="auto"/>
          <w:sz w:val="20"/>
          <w:szCs w:val="20"/>
        </w:rPr>
      </w:pPr>
      <w:r w:rsidRPr="001F5363">
        <w:rPr>
          <w:rFonts w:asciiTheme="minorHAnsi" w:hAnsiTheme="minorHAnsi"/>
          <w:b/>
          <w:bCs/>
          <w:sz w:val="20"/>
          <w:szCs w:val="20"/>
          <w:u w:val="single"/>
        </w:rPr>
        <w:t xml:space="preserve">pn.: </w:t>
      </w:r>
      <w:r w:rsidRPr="001F5363">
        <w:rPr>
          <w:rFonts w:asciiTheme="minorHAnsi" w:hAnsiTheme="minorHAnsi"/>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12F54ED8" w14:textId="77777777" w:rsidR="001F5363" w:rsidRPr="001F5363" w:rsidRDefault="001F5363" w:rsidP="00FF7903">
      <w:pPr>
        <w:pStyle w:val="Default"/>
        <w:jc w:val="both"/>
        <w:rPr>
          <w:rFonts w:asciiTheme="minorHAnsi" w:hAnsiTheme="minorHAnsi"/>
          <w:b/>
          <w:color w:val="auto"/>
          <w:sz w:val="20"/>
          <w:szCs w:val="20"/>
        </w:rPr>
      </w:pPr>
    </w:p>
    <w:p w14:paraId="1F19135C" w14:textId="5B8E4CF4" w:rsidR="009A1103" w:rsidRPr="001F5363" w:rsidRDefault="00AF3889" w:rsidP="00FF7903">
      <w:pPr>
        <w:pStyle w:val="Default"/>
        <w:jc w:val="both"/>
        <w:rPr>
          <w:rFonts w:asciiTheme="minorHAnsi" w:hAnsiTheme="minorHAnsi"/>
          <w:b/>
          <w:color w:val="auto"/>
          <w:sz w:val="20"/>
          <w:szCs w:val="20"/>
        </w:rPr>
      </w:pPr>
      <w:r w:rsidRPr="001F5363">
        <w:rPr>
          <w:rFonts w:asciiTheme="minorHAnsi" w:hAnsiTheme="minorHAnsi"/>
          <w:b/>
          <w:color w:val="auto"/>
          <w:sz w:val="20"/>
          <w:szCs w:val="20"/>
        </w:rPr>
        <w:t xml:space="preserve">CZĘŚĆ </w:t>
      </w:r>
      <w:r w:rsidR="00DB253A">
        <w:rPr>
          <w:rFonts w:asciiTheme="minorHAnsi" w:hAnsiTheme="minorHAnsi"/>
          <w:b/>
          <w:color w:val="auto"/>
          <w:sz w:val="20"/>
          <w:szCs w:val="20"/>
        </w:rPr>
        <w:t>6</w:t>
      </w:r>
      <w:r w:rsidR="009A1103" w:rsidRPr="001F5363">
        <w:rPr>
          <w:rFonts w:asciiTheme="minorHAnsi" w:hAnsiTheme="minorHAnsi"/>
          <w:b/>
          <w:color w:val="auto"/>
          <w:sz w:val="20"/>
          <w:szCs w:val="20"/>
        </w:rPr>
        <w:t xml:space="preserve"> – SZKOLENIE </w:t>
      </w:r>
      <w:r w:rsidR="002B0AF2" w:rsidRPr="001F5363">
        <w:rPr>
          <w:rFonts w:asciiTheme="minorHAnsi" w:hAnsiTheme="minorHAnsi"/>
          <w:b/>
          <w:color w:val="auto"/>
          <w:sz w:val="20"/>
          <w:szCs w:val="20"/>
        </w:rPr>
        <w:t>„</w:t>
      </w:r>
      <w:r w:rsidR="009A1103" w:rsidRPr="001F5363">
        <w:rPr>
          <w:rFonts w:asciiTheme="minorHAnsi" w:hAnsiTheme="minorHAnsi"/>
          <w:b/>
          <w:color w:val="auto"/>
          <w:sz w:val="20"/>
          <w:szCs w:val="20"/>
        </w:rPr>
        <w:t xml:space="preserve">PROWADZENIE SPRAW RACHUNKOWO </w:t>
      </w:r>
      <w:r w:rsidR="002B0AF2" w:rsidRPr="001F5363">
        <w:rPr>
          <w:rFonts w:asciiTheme="minorHAnsi" w:hAnsiTheme="minorHAnsi"/>
          <w:b/>
          <w:color w:val="auto"/>
          <w:sz w:val="20"/>
          <w:szCs w:val="20"/>
        </w:rPr>
        <w:t>–</w:t>
      </w:r>
      <w:r w:rsidR="009A1103" w:rsidRPr="001F5363">
        <w:rPr>
          <w:rFonts w:asciiTheme="minorHAnsi" w:hAnsiTheme="minorHAnsi"/>
          <w:b/>
          <w:color w:val="auto"/>
          <w:sz w:val="20"/>
          <w:szCs w:val="20"/>
        </w:rPr>
        <w:t xml:space="preserve"> KSIĘGOWYCH</w:t>
      </w:r>
      <w:r w:rsidR="002B0AF2" w:rsidRPr="001F5363">
        <w:rPr>
          <w:rFonts w:asciiTheme="minorHAnsi" w:hAnsiTheme="minorHAnsi"/>
          <w:b/>
          <w:color w:val="auto"/>
          <w:sz w:val="20"/>
          <w:szCs w:val="20"/>
        </w:rPr>
        <w:t>”</w:t>
      </w:r>
    </w:p>
    <w:p w14:paraId="20086FD0" w14:textId="22EF5578" w:rsidR="007C351E" w:rsidRPr="001F5363" w:rsidRDefault="00D645F2" w:rsidP="007C351E">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7C351E" w:rsidRPr="001F5363">
        <w:rPr>
          <w:rFonts w:eastAsia="Calibri" w:cs="Calibri"/>
          <w:sz w:val="20"/>
          <w:szCs w:val="20"/>
        </w:rPr>
        <w:t xml:space="preserve"> Szkolenie realizowane będzie dla 30 osób podzielonych na 2 grup (średnio po 15 osób w grupie), w wymiarze 80 godz. szkoleniowych (dydaktycznych) dla każdej grupy, tj. w łącznym wymiarze 160 godz. szkoleniowych. Postęp realizacji grup będzie uzależniony od rekrutacji.</w:t>
      </w:r>
    </w:p>
    <w:p w14:paraId="7EB64BA9" w14:textId="77777777" w:rsidR="007C351E" w:rsidRPr="001F5363" w:rsidRDefault="007C351E" w:rsidP="007C351E">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32818F14"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Istota i funkcje rachunkowości</w:t>
      </w:r>
    </w:p>
    <w:p w14:paraId="2F5AAF55"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Elementy ksiąg rachunkowych</w:t>
      </w:r>
    </w:p>
    <w:p w14:paraId="45052B24"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Dokumenty opisujące zasady rachunkowości</w:t>
      </w:r>
    </w:p>
    <w:p w14:paraId="7254E70E"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Sprawozdawczość finansowa – istota, cechy, elementy</w:t>
      </w:r>
    </w:p>
    <w:p w14:paraId="3E310244"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Aktywa jednostki gospodarczej- charakterystyka i klasyfikacja</w:t>
      </w:r>
    </w:p>
    <w:p w14:paraId="7930C00B"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Pasywa jednostki gospodarczej – charakterystyka i klasyfikacja</w:t>
      </w:r>
    </w:p>
    <w:p w14:paraId="5E4461ED"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Koszty i przychody</w:t>
      </w:r>
    </w:p>
    <w:p w14:paraId="006DABBA"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Istota i funkcję podatku dochodowego</w:t>
      </w:r>
    </w:p>
    <w:p w14:paraId="0A619DE5"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Zakres przedmiotowy oraz podatnicy podatku vat</w:t>
      </w:r>
    </w:p>
    <w:p w14:paraId="5DF30AD2" w14:textId="77777777" w:rsidR="007C351E" w:rsidRPr="001F5363" w:rsidRDefault="007C351E" w:rsidP="007C351E">
      <w:pPr>
        <w:pStyle w:val="Akapitzlist"/>
        <w:numPr>
          <w:ilvl w:val="0"/>
          <w:numId w:val="18"/>
        </w:numPr>
        <w:spacing w:after="0" w:line="240" w:lineRule="auto"/>
        <w:jc w:val="both"/>
        <w:rPr>
          <w:sz w:val="20"/>
          <w:szCs w:val="20"/>
        </w:rPr>
      </w:pPr>
      <w:r w:rsidRPr="001F5363">
        <w:rPr>
          <w:sz w:val="20"/>
          <w:szCs w:val="20"/>
        </w:rPr>
        <w:t>Prezentacja programu komputerowego z branży rachunkowości i finansów</w:t>
      </w:r>
    </w:p>
    <w:p w14:paraId="4FF2FB35" w14:textId="77777777" w:rsidR="007C351E" w:rsidRPr="001F5363" w:rsidRDefault="007C351E" w:rsidP="007C351E">
      <w:pPr>
        <w:pStyle w:val="Bezodstpw"/>
        <w:jc w:val="both"/>
        <w:rPr>
          <w:rFonts w:eastAsia="Calibri" w:cs="Calibri"/>
          <w:sz w:val="20"/>
          <w:szCs w:val="20"/>
        </w:rPr>
      </w:pPr>
    </w:p>
    <w:p w14:paraId="379C0B67" w14:textId="77777777" w:rsidR="00A30D19" w:rsidRPr="001F5363" w:rsidRDefault="00A30D19" w:rsidP="00A30D19">
      <w:pPr>
        <w:spacing w:after="0"/>
        <w:jc w:val="both"/>
        <w:rPr>
          <w:b/>
          <w:sz w:val="20"/>
          <w:szCs w:val="20"/>
          <w:u w:val="single"/>
        </w:rPr>
      </w:pPr>
      <w:r w:rsidRPr="001F5363">
        <w:rPr>
          <w:b/>
          <w:sz w:val="20"/>
          <w:szCs w:val="20"/>
          <w:u w:val="single"/>
        </w:rPr>
        <w:t>Wykonawca zobowiązuje się do:</w:t>
      </w:r>
    </w:p>
    <w:p w14:paraId="57BA41A7"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14:paraId="1F7594D0"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w:t>
      </w:r>
      <w:bookmarkStart w:id="0" w:name="_GoBack"/>
      <w:bookmarkEnd w:id="0"/>
      <w:r w:rsidRPr="001F5363">
        <w:rPr>
          <w:rFonts w:asciiTheme="minorHAnsi" w:hAnsiTheme="minorHAnsi" w:cs="Times New Roman"/>
          <w:bCs/>
          <w:sz w:val="20"/>
          <w:szCs w:val="20"/>
        </w:rPr>
        <w:t>ącego. Zamawiający zastrzega, że zajęcia realizowane będą w terminach dogodnych dla uczestników projektu;</w:t>
      </w:r>
    </w:p>
    <w:p w14:paraId="7CDAADA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6C45B5F0"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4961AE33"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4364B7AA" w14:textId="77777777" w:rsidR="001F5363" w:rsidRPr="001F5363" w:rsidRDefault="001F5363" w:rsidP="001F536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09E6C622"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754BC3D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w:t>
      </w:r>
      <w:r w:rsidRPr="001F5363">
        <w:rPr>
          <w:rFonts w:asciiTheme="minorHAnsi" w:hAnsiTheme="minorHAnsi" w:cs="Times New Roman"/>
          <w:bCs/>
          <w:sz w:val="20"/>
          <w:szCs w:val="20"/>
        </w:rPr>
        <w:lastRenderedPageBreak/>
        <w:t>uczenia się, uzyskane wyniki, stosowne pieczęcie i podpisy). Wykonawca wyda certyfikaty wraz z suplementem w terminie nie dłuższym niż 10 dni od dnia przeprowadzenia egzaminu dla danej grupy.</w:t>
      </w:r>
    </w:p>
    <w:p w14:paraId="76A5FA5B"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588265A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1D8377FD"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579EEC17"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06D41DA1"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128152DA"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065432DD"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67300E91"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39ABB90D"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0BE7028A"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3859214E"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4E5F7784"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3F78D60D"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19B8750F"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546F8D1A"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5684F151" w14:textId="77777777" w:rsidR="001F5363" w:rsidRPr="001F5363" w:rsidRDefault="001F5363" w:rsidP="001F5363">
      <w:pPr>
        <w:rPr>
          <w:sz w:val="20"/>
          <w:szCs w:val="20"/>
        </w:rPr>
      </w:pPr>
    </w:p>
    <w:p w14:paraId="452A8638" w14:textId="77777777" w:rsidR="001F5363" w:rsidRPr="001F5363" w:rsidRDefault="001F5363" w:rsidP="001F536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0B6BEB5D" w14:textId="77777777" w:rsidR="001F5363" w:rsidRPr="001F5363" w:rsidRDefault="001F5363" w:rsidP="001F536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4630FA2B" w14:textId="77777777" w:rsidR="001F5363" w:rsidRPr="001F5363" w:rsidRDefault="001F5363" w:rsidP="001F5363">
      <w:pPr>
        <w:jc w:val="both"/>
        <w:rPr>
          <w:rFonts w:eastAsia="Calibri"/>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r w:rsidRPr="001F5363">
        <w:rPr>
          <w:rFonts w:eastAsia="Calibri"/>
          <w:sz w:val="20"/>
          <w:szCs w:val="20"/>
        </w:rPr>
        <w:t>.</w:t>
      </w:r>
    </w:p>
    <w:p w14:paraId="37142A78" w14:textId="2572073E" w:rsidR="007C351E" w:rsidRPr="001F5363" w:rsidRDefault="007C351E" w:rsidP="00633085">
      <w:pPr>
        <w:jc w:val="both"/>
        <w:rPr>
          <w:b/>
          <w:sz w:val="20"/>
          <w:szCs w:val="20"/>
        </w:rPr>
      </w:pPr>
    </w:p>
    <w:sectPr w:rsidR="007C351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1909" w14:textId="77777777" w:rsidR="0069490D" w:rsidRDefault="0069490D" w:rsidP="00281D9E">
      <w:pPr>
        <w:spacing w:after="0" w:line="240" w:lineRule="auto"/>
      </w:pPr>
      <w:r>
        <w:separator/>
      </w:r>
    </w:p>
  </w:endnote>
  <w:endnote w:type="continuationSeparator" w:id="0">
    <w:p w14:paraId="20441A25" w14:textId="77777777" w:rsidR="0069490D" w:rsidRDefault="0069490D"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D01D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01D0">
              <w:rPr>
                <w:b/>
                <w:bCs/>
                <w:noProof/>
              </w:rPr>
              <w:t>2</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7369A" w14:textId="77777777" w:rsidR="0069490D" w:rsidRDefault="0069490D" w:rsidP="00281D9E">
      <w:pPr>
        <w:spacing w:after="0" w:line="240" w:lineRule="auto"/>
      </w:pPr>
      <w:r>
        <w:separator/>
      </w:r>
    </w:p>
  </w:footnote>
  <w:footnote w:type="continuationSeparator" w:id="0">
    <w:p w14:paraId="3AE8DE9F" w14:textId="77777777" w:rsidR="0069490D" w:rsidRDefault="0069490D"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20C0D"/>
    <w:rsid w:val="0003431A"/>
    <w:rsid w:val="000363E5"/>
    <w:rsid w:val="00064DF3"/>
    <w:rsid w:val="00070BBA"/>
    <w:rsid w:val="00075081"/>
    <w:rsid w:val="000824CF"/>
    <w:rsid w:val="00086405"/>
    <w:rsid w:val="000F2409"/>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D74"/>
    <w:rsid w:val="00342A71"/>
    <w:rsid w:val="00345B32"/>
    <w:rsid w:val="00376F9D"/>
    <w:rsid w:val="00392503"/>
    <w:rsid w:val="00397C9C"/>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3A91"/>
    <w:rsid w:val="00495B8C"/>
    <w:rsid w:val="004A2D48"/>
    <w:rsid w:val="004A5706"/>
    <w:rsid w:val="004C5072"/>
    <w:rsid w:val="004D022A"/>
    <w:rsid w:val="004F5C96"/>
    <w:rsid w:val="004F62E3"/>
    <w:rsid w:val="00503850"/>
    <w:rsid w:val="00506342"/>
    <w:rsid w:val="00522332"/>
    <w:rsid w:val="0053695E"/>
    <w:rsid w:val="00566BE0"/>
    <w:rsid w:val="00570C5D"/>
    <w:rsid w:val="005A5DB4"/>
    <w:rsid w:val="005D01D0"/>
    <w:rsid w:val="005D3A54"/>
    <w:rsid w:val="005E460C"/>
    <w:rsid w:val="005F3780"/>
    <w:rsid w:val="005F3AE5"/>
    <w:rsid w:val="00603813"/>
    <w:rsid w:val="00603B75"/>
    <w:rsid w:val="006125D9"/>
    <w:rsid w:val="00633085"/>
    <w:rsid w:val="0069490D"/>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84C49"/>
    <w:rsid w:val="008B30B4"/>
    <w:rsid w:val="008B3B12"/>
    <w:rsid w:val="008D4A83"/>
    <w:rsid w:val="008E60B1"/>
    <w:rsid w:val="00923080"/>
    <w:rsid w:val="00923AD3"/>
    <w:rsid w:val="00941854"/>
    <w:rsid w:val="009556A4"/>
    <w:rsid w:val="00961A75"/>
    <w:rsid w:val="00972566"/>
    <w:rsid w:val="009932E4"/>
    <w:rsid w:val="009A1103"/>
    <w:rsid w:val="009A1C78"/>
    <w:rsid w:val="009A2CEC"/>
    <w:rsid w:val="009D2F21"/>
    <w:rsid w:val="009E1246"/>
    <w:rsid w:val="009F4536"/>
    <w:rsid w:val="00A060C6"/>
    <w:rsid w:val="00A10D22"/>
    <w:rsid w:val="00A23BFE"/>
    <w:rsid w:val="00A262EA"/>
    <w:rsid w:val="00A30D19"/>
    <w:rsid w:val="00A44D4C"/>
    <w:rsid w:val="00A615E5"/>
    <w:rsid w:val="00AB0937"/>
    <w:rsid w:val="00AC311C"/>
    <w:rsid w:val="00AF080E"/>
    <w:rsid w:val="00AF3889"/>
    <w:rsid w:val="00B011B7"/>
    <w:rsid w:val="00B169EE"/>
    <w:rsid w:val="00B239FD"/>
    <w:rsid w:val="00B64632"/>
    <w:rsid w:val="00B92662"/>
    <w:rsid w:val="00BA457E"/>
    <w:rsid w:val="00BB79D4"/>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2612"/>
    <w:rsid w:val="00EE5385"/>
    <w:rsid w:val="00F2266E"/>
    <w:rsid w:val="00F70EDE"/>
    <w:rsid w:val="00F77D85"/>
    <w:rsid w:val="00F82476"/>
    <w:rsid w:val="00FA1A61"/>
    <w:rsid w:val="00FA349D"/>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2020-11-19T09:44:00Z</dcterms:created>
  <dcterms:modified xsi:type="dcterms:W3CDTF">2020-12-11T09:55:00Z</dcterms:modified>
</cp:coreProperties>
</file>