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A1" w:rsidRDefault="009D36A1" w:rsidP="00211113">
      <w:pPr>
        <w:spacing w:after="0" w:line="240" w:lineRule="auto"/>
        <w:jc w:val="both"/>
      </w:pPr>
    </w:p>
    <w:p w:rsidR="009D36A1" w:rsidRPr="00211113" w:rsidRDefault="009D36A1" w:rsidP="00211113">
      <w:pPr>
        <w:spacing w:after="0" w:line="240" w:lineRule="auto"/>
        <w:jc w:val="both"/>
        <w:rPr>
          <w:lang w:val="pl-PL"/>
        </w:rPr>
      </w:pPr>
      <w:r w:rsidRPr="00211113">
        <w:rPr>
          <w:color w:val="000000"/>
          <w:sz w:val="20"/>
          <w:szCs w:val="20"/>
          <w:lang w:val="pl-PL"/>
        </w:rPr>
        <w:t>……………………………………………………….</w:t>
      </w:r>
    </w:p>
    <w:p w:rsidR="009D36A1" w:rsidRPr="00211113" w:rsidRDefault="009D36A1" w:rsidP="00211113">
      <w:pPr>
        <w:spacing w:after="0" w:line="240" w:lineRule="auto"/>
        <w:ind w:firstLine="708"/>
        <w:jc w:val="both"/>
        <w:rPr>
          <w:lang w:val="pl-PL"/>
        </w:rPr>
      </w:pPr>
      <w:r w:rsidRPr="00211113">
        <w:rPr>
          <w:color w:val="000000"/>
          <w:sz w:val="20"/>
          <w:szCs w:val="20"/>
          <w:lang w:val="pl-PL"/>
        </w:rPr>
        <w:t>Pieczątka Wykonawcy</w:t>
      </w:r>
    </w:p>
    <w:p w:rsidR="009D36A1" w:rsidRPr="00211113" w:rsidRDefault="009D36A1" w:rsidP="00211113">
      <w:pPr>
        <w:spacing w:after="0" w:line="240" w:lineRule="auto"/>
        <w:jc w:val="both"/>
        <w:rPr>
          <w:color w:val="000000"/>
          <w:sz w:val="20"/>
          <w:szCs w:val="20"/>
          <w:lang w:val="pl-PL"/>
        </w:rPr>
      </w:pPr>
    </w:p>
    <w:p w:rsidR="009D36A1" w:rsidRPr="00211113" w:rsidRDefault="009D36A1" w:rsidP="00211113">
      <w:pPr>
        <w:spacing w:after="0" w:line="240" w:lineRule="auto"/>
        <w:jc w:val="center"/>
        <w:rPr>
          <w:lang w:val="pl-PL"/>
        </w:rPr>
      </w:pPr>
      <w:r w:rsidRPr="00211113">
        <w:rPr>
          <w:b/>
          <w:color w:val="000000"/>
          <w:lang w:val="pl-PL"/>
        </w:rPr>
        <w:t>FORMULARZ OFERTY</w:t>
      </w:r>
    </w:p>
    <w:p w:rsidR="009D36A1" w:rsidRPr="00211113" w:rsidRDefault="009D36A1" w:rsidP="00211113">
      <w:pPr>
        <w:spacing w:after="0" w:line="240" w:lineRule="auto"/>
        <w:jc w:val="center"/>
        <w:rPr>
          <w:lang w:val="pl-PL"/>
        </w:rPr>
      </w:pPr>
      <w:r w:rsidRPr="00211113">
        <w:rPr>
          <w:color w:val="000000"/>
          <w:lang w:val="pl-PL"/>
        </w:rPr>
        <w:t>na</w:t>
      </w:r>
    </w:p>
    <w:p w:rsidR="009D36A1" w:rsidRPr="00211113" w:rsidRDefault="009D36A1" w:rsidP="00211113">
      <w:pPr>
        <w:pStyle w:val="Default"/>
        <w:jc w:val="center"/>
        <w:rPr>
          <w:rFonts w:ascii="Calibri" w:hAnsi="Calibri" w:cs="Times New Roman"/>
          <w:b/>
          <w:color w:val="auto"/>
          <w:kern w:val="0"/>
          <w:sz w:val="22"/>
          <w:szCs w:val="22"/>
          <w:lang w:eastAsia="en-US"/>
        </w:rPr>
      </w:pPr>
      <w:r w:rsidRPr="00211113">
        <w:rPr>
          <w:rFonts w:ascii="Calibri" w:hAnsi="Calibri" w:cs="Times New Roman"/>
          <w:b/>
          <w:color w:val="auto"/>
          <w:kern w:val="0"/>
          <w:sz w:val="22"/>
          <w:szCs w:val="22"/>
          <w:lang w:eastAsia="en-US"/>
        </w:rPr>
        <w:t>Dostawę akcesoriów specjalistycznych w postaci pipet laboratoryjnych</w:t>
      </w:r>
    </w:p>
    <w:p w:rsidR="009D36A1" w:rsidRDefault="009D36A1" w:rsidP="00211113">
      <w:pPr>
        <w:pStyle w:val="Default"/>
        <w:jc w:val="center"/>
        <w:rPr>
          <w:rFonts w:ascii="Calibri" w:hAnsi="Calibri" w:cs="Times New Roman"/>
          <w:b/>
          <w:color w:val="auto"/>
          <w:kern w:val="0"/>
          <w:sz w:val="22"/>
          <w:szCs w:val="22"/>
          <w:lang w:eastAsia="en-US"/>
        </w:rPr>
      </w:pPr>
      <w:r w:rsidRPr="00211113">
        <w:rPr>
          <w:rFonts w:ascii="Calibri" w:hAnsi="Calibri" w:cs="Times New Roman"/>
          <w:b/>
          <w:color w:val="auto"/>
          <w:kern w:val="0"/>
          <w:sz w:val="22"/>
          <w:szCs w:val="22"/>
          <w:lang w:eastAsia="en-US"/>
        </w:rPr>
        <w:t>dla Katolickiego Uniwersytetu Lubelskiego Jana Pawła II</w:t>
      </w:r>
    </w:p>
    <w:p w:rsidR="009D36A1" w:rsidRPr="00211113" w:rsidRDefault="009D36A1" w:rsidP="0021111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9D36A1" w:rsidRPr="00211113" w:rsidRDefault="009D36A1" w:rsidP="00211113">
      <w:pPr>
        <w:pStyle w:val="Default"/>
        <w:rPr>
          <w:sz w:val="22"/>
          <w:szCs w:val="22"/>
        </w:rPr>
      </w:pPr>
      <w:r w:rsidRPr="00211113"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9D36A1" w:rsidRPr="00211113" w:rsidRDefault="009D36A1" w:rsidP="00211113">
      <w:pPr>
        <w:pStyle w:val="Default"/>
        <w:tabs>
          <w:tab w:val="right" w:leader="dot" w:pos="10206"/>
        </w:tabs>
        <w:rPr>
          <w:sz w:val="22"/>
          <w:szCs w:val="22"/>
        </w:rPr>
      </w:pPr>
      <w:r w:rsidRPr="00211113">
        <w:rPr>
          <w:rFonts w:ascii="Calibri" w:hAnsi="Calibri" w:cs="Calibri"/>
          <w:sz w:val="22"/>
          <w:szCs w:val="22"/>
        </w:rPr>
        <w:t xml:space="preserve">Nazwa Wykonawcy </w:t>
      </w:r>
      <w:r w:rsidRPr="00211113">
        <w:rPr>
          <w:rFonts w:ascii="Calibri" w:hAnsi="Calibri" w:cs="Calibri"/>
          <w:sz w:val="22"/>
          <w:szCs w:val="22"/>
        </w:rPr>
        <w:tab/>
      </w:r>
    </w:p>
    <w:p w:rsidR="009D36A1" w:rsidRPr="00211113" w:rsidRDefault="009D36A1" w:rsidP="00211113">
      <w:pPr>
        <w:pStyle w:val="Default"/>
        <w:tabs>
          <w:tab w:val="right" w:leader="dot" w:pos="10206"/>
        </w:tabs>
        <w:rPr>
          <w:rFonts w:ascii="Calibri" w:hAnsi="Calibri" w:cs="Calibri"/>
          <w:sz w:val="22"/>
          <w:szCs w:val="22"/>
        </w:rPr>
      </w:pPr>
      <w:r w:rsidRPr="00211113">
        <w:rPr>
          <w:rFonts w:ascii="Calibri" w:hAnsi="Calibri" w:cs="Calibri"/>
          <w:sz w:val="22"/>
          <w:szCs w:val="22"/>
        </w:rPr>
        <w:t xml:space="preserve">Adres siedziby </w:t>
      </w:r>
      <w:r w:rsidRPr="00211113">
        <w:rPr>
          <w:rFonts w:ascii="Calibri" w:hAnsi="Calibri" w:cs="Calibri"/>
          <w:sz w:val="22"/>
          <w:szCs w:val="22"/>
        </w:rPr>
        <w:tab/>
      </w:r>
    </w:p>
    <w:p w:rsidR="009D36A1" w:rsidRPr="00211113" w:rsidRDefault="009D36A1" w:rsidP="00211113">
      <w:pPr>
        <w:pStyle w:val="Default"/>
        <w:tabs>
          <w:tab w:val="right" w:leader="dot" w:pos="10206"/>
        </w:tabs>
        <w:rPr>
          <w:sz w:val="22"/>
          <w:szCs w:val="22"/>
        </w:rPr>
      </w:pPr>
      <w:r w:rsidRPr="00211113">
        <w:rPr>
          <w:rFonts w:ascii="Calibri" w:hAnsi="Calibri" w:cs="Calibri"/>
          <w:sz w:val="22"/>
          <w:szCs w:val="22"/>
        </w:rPr>
        <w:t xml:space="preserve">Adres do korespondencji </w:t>
      </w:r>
      <w:r w:rsidRPr="00211113">
        <w:rPr>
          <w:rFonts w:ascii="Calibri" w:hAnsi="Calibri" w:cs="Calibri"/>
          <w:sz w:val="22"/>
          <w:szCs w:val="22"/>
        </w:rPr>
        <w:tab/>
      </w:r>
    </w:p>
    <w:p w:rsidR="009D36A1" w:rsidRPr="009E7316" w:rsidRDefault="009D36A1" w:rsidP="00211113">
      <w:pPr>
        <w:pStyle w:val="Default"/>
        <w:tabs>
          <w:tab w:val="right" w:leader="dot" w:pos="10206"/>
        </w:tabs>
        <w:rPr>
          <w:sz w:val="22"/>
          <w:szCs w:val="22"/>
        </w:rPr>
      </w:pPr>
      <w:r w:rsidRPr="009E7316">
        <w:rPr>
          <w:rFonts w:ascii="Calibri" w:hAnsi="Calibri" w:cs="Calibri"/>
          <w:sz w:val="22"/>
          <w:szCs w:val="22"/>
        </w:rPr>
        <w:t xml:space="preserve">Nr tel. - ............................................................., Nr fax - </w:t>
      </w:r>
      <w:r w:rsidRPr="009E7316">
        <w:rPr>
          <w:rFonts w:ascii="Calibri" w:hAnsi="Calibri" w:cs="Calibri"/>
          <w:sz w:val="22"/>
          <w:szCs w:val="22"/>
        </w:rPr>
        <w:tab/>
      </w:r>
    </w:p>
    <w:p w:rsidR="009D36A1" w:rsidRPr="009E7316" w:rsidRDefault="009D36A1" w:rsidP="00211113">
      <w:pPr>
        <w:pStyle w:val="Default"/>
        <w:tabs>
          <w:tab w:val="right" w:leader="dot" w:pos="10206"/>
        </w:tabs>
        <w:rPr>
          <w:sz w:val="22"/>
          <w:szCs w:val="22"/>
        </w:rPr>
      </w:pPr>
      <w:r w:rsidRPr="009E7316">
        <w:rPr>
          <w:rFonts w:ascii="Calibri" w:hAnsi="Calibri" w:cs="Calibri"/>
          <w:sz w:val="22"/>
          <w:szCs w:val="22"/>
        </w:rPr>
        <w:t xml:space="preserve">E-mail: .............................................................., http:// </w:t>
      </w:r>
      <w:r w:rsidRPr="009E7316">
        <w:rPr>
          <w:rFonts w:ascii="Calibri" w:hAnsi="Calibri" w:cs="Calibri"/>
          <w:sz w:val="22"/>
          <w:szCs w:val="22"/>
        </w:rPr>
        <w:tab/>
      </w:r>
    </w:p>
    <w:p w:rsidR="009D36A1" w:rsidRPr="00211113" w:rsidRDefault="009D36A1" w:rsidP="00211113">
      <w:pPr>
        <w:tabs>
          <w:tab w:val="right" w:leader="dot" w:pos="10206"/>
        </w:tabs>
        <w:spacing w:after="0" w:line="240" w:lineRule="auto"/>
        <w:jc w:val="both"/>
        <w:rPr>
          <w:lang w:val="pl-PL"/>
        </w:rPr>
      </w:pPr>
      <w:r w:rsidRPr="00211113">
        <w:rPr>
          <w:color w:val="000000"/>
          <w:lang w:val="pl-PL"/>
        </w:rPr>
        <w:t xml:space="preserve">NIP - ................................................................., REGON - </w:t>
      </w:r>
      <w:r w:rsidRPr="00211113">
        <w:rPr>
          <w:color w:val="000000"/>
          <w:lang w:val="pl-PL"/>
        </w:rPr>
        <w:tab/>
      </w:r>
    </w:p>
    <w:p w:rsidR="009D36A1" w:rsidRDefault="009D36A1" w:rsidP="00211113">
      <w:pPr>
        <w:tabs>
          <w:tab w:val="right" w:leader="dot" w:pos="10206"/>
        </w:tabs>
        <w:spacing w:after="0" w:line="240" w:lineRule="auto"/>
        <w:rPr>
          <w:color w:val="000000"/>
          <w:lang w:val="pl-PL"/>
        </w:rPr>
      </w:pPr>
      <w:r w:rsidRPr="00211113">
        <w:rPr>
          <w:color w:val="000000"/>
          <w:lang w:val="pl-PL"/>
        </w:rPr>
        <w:t>2. Oferujemy wykonanie całości przedmiotu zapytania ofertowego za ce</w:t>
      </w:r>
      <w:r>
        <w:rPr>
          <w:color w:val="000000"/>
          <w:lang w:val="pl-PL"/>
        </w:rPr>
        <w:t>nę całkowitą brutto:</w:t>
      </w:r>
    </w:p>
    <w:p w:rsidR="009D36A1" w:rsidRDefault="009D36A1" w:rsidP="00211113">
      <w:pPr>
        <w:tabs>
          <w:tab w:val="right" w:leader="dot" w:pos="10206"/>
        </w:tabs>
        <w:spacing w:after="0" w:line="240" w:lineRule="auto"/>
        <w:rPr>
          <w:color w:val="000000"/>
          <w:lang w:val="pl-PL"/>
        </w:rPr>
      </w:pPr>
      <w:r>
        <w:rPr>
          <w:color w:val="000000"/>
          <w:lang w:val="pl-PL"/>
        </w:rPr>
        <w:tab/>
        <w:t>zł</w:t>
      </w:r>
    </w:p>
    <w:p w:rsidR="009D36A1" w:rsidRDefault="009D36A1" w:rsidP="00211113">
      <w:pPr>
        <w:tabs>
          <w:tab w:val="right" w:leader="dot" w:pos="10206"/>
        </w:tabs>
        <w:spacing w:after="0" w:line="240" w:lineRule="auto"/>
        <w:rPr>
          <w:color w:val="000000"/>
          <w:lang w:val="pl-PL"/>
        </w:rPr>
      </w:pPr>
      <w:r w:rsidRPr="00211113">
        <w:rPr>
          <w:color w:val="000000"/>
          <w:lang w:val="pl-PL"/>
        </w:rPr>
        <w:t>(słownie</w:t>
      </w:r>
      <w:r>
        <w:rPr>
          <w:color w:val="000000"/>
          <w:lang w:val="pl-PL"/>
        </w:rPr>
        <w:t>:</w:t>
      </w:r>
      <w:r>
        <w:rPr>
          <w:color w:val="000000"/>
          <w:lang w:val="pl-PL"/>
        </w:rPr>
        <w:tab/>
      </w:r>
    </w:p>
    <w:p w:rsidR="009D36A1" w:rsidRPr="00211113" w:rsidRDefault="009D36A1" w:rsidP="00211113">
      <w:pPr>
        <w:tabs>
          <w:tab w:val="right" w:leader="dot" w:pos="10206"/>
        </w:tabs>
        <w:spacing w:after="0" w:line="240" w:lineRule="auto"/>
        <w:rPr>
          <w:color w:val="000000"/>
          <w:lang w:val="pl-PL"/>
        </w:rPr>
      </w:pPr>
      <w:r>
        <w:rPr>
          <w:color w:val="000000"/>
          <w:lang w:val="pl-PL"/>
        </w:rPr>
        <w:tab/>
        <w:t>)</w:t>
      </w:r>
    </w:p>
    <w:p w:rsidR="009D36A1" w:rsidRPr="00211113" w:rsidRDefault="009D36A1" w:rsidP="00211113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 w:rsidRPr="00211113">
        <w:rPr>
          <w:color w:val="00000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9D36A1" w:rsidRPr="00211113" w:rsidRDefault="009D36A1" w:rsidP="00211113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 w:rsidRPr="00211113">
        <w:rPr>
          <w:color w:val="000000"/>
          <w:lang w:val="pl-PL" w:eastAsia="pl-PL"/>
        </w:rPr>
        <w:t>Oświadczamy, że zapoznaliśmy się i bezwarunkowo akceptujemy szczegółowy opis przedmiotu zamówienia i nie wnosimy do niego zastrzeżeń.</w:t>
      </w:r>
    </w:p>
    <w:p w:rsidR="009D36A1" w:rsidRPr="00211113" w:rsidRDefault="009D36A1" w:rsidP="00211113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 w:rsidRPr="00211113"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:rsidR="009D36A1" w:rsidRPr="00211113" w:rsidRDefault="009D36A1" w:rsidP="00211113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 w:rsidRPr="00211113"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9D36A1" w:rsidRPr="00211113" w:rsidRDefault="009D36A1" w:rsidP="00211113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 w:rsidRPr="00211113">
        <w:rPr>
          <w:color w:val="000000"/>
          <w:lang w:val="pl-PL" w:eastAsia="pl-PL"/>
        </w:rPr>
        <w:t xml:space="preserve">Oświadczamy, że uważamy się za związanych niniejszą ofertą przez czas wskazany w zapytaniu ofertowym. </w:t>
      </w:r>
    </w:p>
    <w:p w:rsidR="009D36A1" w:rsidRPr="00211113" w:rsidRDefault="009D36A1" w:rsidP="002111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211113">
        <w:rPr>
          <w:color w:val="000000"/>
          <w:lang w:val="pl-PL" w:eastAsia="pl-PL"/>
        </w:rPr>
        <w:t xml:space="preserve">Oświadczamy, że akceptujemy przedstawiony przez Zamawiającego </w:t>
      </w:r>
      <w:r w:rsidRPr="00211113">
        <w:rPr>
          <w:bCs/>
          <w:color w:val="000000"/>
          <w:lang w:val="pl-PL" w:eastAsia="pl-PL"/>
        </w:rPr>
        <w:t xml:space="preserve">21 dniowy </w:t>
      </w:r>
      <w:r w:rsidRPr="00211113">
        <w:rPr>
          <w:color w:val="000000"/>
          <w:lang w:val="pl-PL" w:eastAsia="pl-PL"/>
        </w:rPr>
        <w:t xml:space="preserve">termin płatności od </w:t>
      </w:r>
      <w:r w:rsidRPr="00211113">
        <w:rPr>
          <w:bCs/>
          <w:color w:val="000000"/>
          <w:lang w:val="pl-PL" w:eastAsia="pl-PL"/>
        </w:rPr>
        <w:t xml:space="preserve">dnia otrzymania </w:t>
      </w:r>
      <w:r w:rsidRPr="00211113">
        <w:rPr>
          <w:color w:val="000000"/>
          <w:lang w:val="pl-PL" w:eastAsia="pl-PL"/>
        </w:rPr>
        <w:t xml:space="preserve">przez Zamawiającego </w:t>
      </w:r>
      <w:r w:rsidRPr="00211113">
        <w:rPr>
          <w:bCs/>
          <w:color w:val="000000"/>
          <w:lang w:val="pl-PL" w:eastAsia="pl-PL"/>
        </w:rPr>
        <w:t xml:space="preserve">prawidłowo wystawionej faktury. </w:t>
      </w:r>
      <w:r w:rsidRPr="00211113">
        <w:rPr>
          <w:color w:val="000000"/>
          <w:lang w:val="pl-PL" w:eastAsia="pl-PL"/>
        </w:rPr>
        <w:t xml:space="preserve">Przyjmujemy, iż faktura może zostać wystawiona dopiero po dniu </w:t>
      </w:r>
      <w:r w:rsidRPr="00211113">
        <w:rPr>
          <w:bCs/>
          <w:color w:val="000000"/>
          <w:lang w:val="pl-PL" w:eastAsia="pl-PL"/>
        </w:rPr>
        <w:t>podpisania protokołu odbioru bez zastrzeżeń.</w:t>
      </w:r>
    </w:p>
    <w:p w:rsidR="009D36A1" w:rsidRPr="009E7316" w:rsidRDefault="009D36A1" w:rsidP="00E66008">
      <w:pPr>
        <w:spacing w:after="0" w:line="240" w:lineRule="auto"/>
        <w:ind w:firstLine="360"/>
        <w:jc w:val="center"/>
        <w:rPr>
          <w:color w:val="000000"/>
          <w:sz w:val="20"/>
          <w:szCs w:val="20"/>
          <w:lang w:val="pl-PL"/>
        </w:rPr>
      </w:pPr>
    </w:p>
    <w:tbl>
      <w:tblPr>
        <w:tblW w:w="0" w:type="auto"/>
        <w:tblLook w:val="00A0"/>
      </w:tblPr>
      <w:tblGrid>
        <w:gridCol w:w="5097"/>
        <w:gridCol w:w="5097"/>
      </w:tblGrid>
      <w:tr w:rsidR="009D36A1" w:rsidRPr="001733DD">
        <w:tc>
          <w:tcPr>
            <w:tcW w:w="5097" w:type="dxa"/>
          </w:tcPr>
          <w:p w:rsidR="009D36A1" w:rsidRPr="001733DD" w:rsidRDefault="009D36A1" w:rsidP="001733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733DD">
              <w:rPr>
                <w:color w:val="000000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5097" w:type="dxa"/>
          </w:tcPr>
          <w:p w:rsidR="009D36A1" w:rsidRPr="001733DD" w:rsidRDefault="009D36A1" w:rsidP="001733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733DD">
              <w:rPr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  <w:tr w:rsidR="009D36A1" w:rsidRPr="001733DD">
        <w:tc>
          <w:tcPr>
            <w:tcW w:w="5097" w:type="dxa"/>
          </w:tcPr>
          <w:p w:rsidR="009D36A1" w:rsidRPr="001733DD" w:rsidRDefault="009D36A1" w:rsidP="001733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733DD">
              <w:rPr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097" w:type="dxa"/>
          </w:tcPr>
          <w:p w:rsidR="009D36A1" w:rsidRPr="001733DD" w:rsidRDefault="009D36A1" w:rsidP="001733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733DD">
              <w:rPr>
                <w:color w:val="000000"/>
                <w:sz w:val="20"/>
                <w:szCs w:val="20"/>
              </w:rPr>
              <w:t>podpis i pieczęć Wykonawcy</w:t>
            </w:r>
          </w:p>
        </w:tc>
      </w:tr>
    </w:tbl>
    <w:p w:rsidR="009D36A1" w:rsidRPr="00211113" w:rsidRDefault="009D36A1" w:rsidP="00211113">
      <w:pPr>
        <w:spacing w:after="0" w:line="240" w:lineRule="auto"/>
        <w:jc w:val="both"/>
        <w:rPr>
          <w:lang w:val="pl-PL"/>
        </w:rPr>
      </w:pPr>
    </w:p>
    <w:p w:rsidR="009D36A1" w:rsidRDefault="009D36A1">
      <w:pPr>
        <w:rPr>
          <w:lang w:val="pl-PL"/>
        </w:rPr>
      </w:pPr>
      <w:bookmarkStart w:id="0" w:name="_GoBack"/>
      <w:bookmarkEnd w:id="0"/>
    </w:p>
    <w:p w:rsidR="009D36A1" w:rsidRDefault="009D36A1">
      <w:pPr>
        <w:rPr>
          <w:lang w:val="pl-PL"/>
        </w:rPr>
      </w:pPr>
    </w:p>
    <w:p w:rsidR="009D36A1" w:rsidRDefault="009D36A1" w:rsidP="009E7316">
      <w:pPr>
        <w:jc w:val="center"/>
        <w:rPr>
          <w:b/>
          <w:bCs/>
          <w:sz w:val="24"/>
        </w:rPr>
      </w:pPr>
    </w:p>
    <w:p w:rsidR="009D36A1" w:rsidRDefault="009D36A1" w:rsidP="009E7316">
      <w:pPr>
        <w:jc w:val="center"/>
        <w:rPr>
          <w:b/>
          <w:bCs/>
          <w:sz w:val="24"/>
        </w:rPr>
      </w:pPr>
    </w:p>
    <w:p w:rsidR="009D36A1" w:rsidRDefault="009D36A1" w:rsidP="009E7316">
      <w:pPr>
        <w:jc w:val="center"/>
        <w:rPr>
          <w:b/>
          <w:bCs/>
          <w:sz w:val="24"/>
        </w:rPr>
      </w:pPr>
    </w:p>
    <w:p w:rsidR="009D36A1" w:rsidRDefault="009D36A1" w:rsidP="009E7316">
      <w:pPr>
        <w:jc w:val="center"/>
        <w:rPr>
          <w:b/>
          <w:bCs/>
          <w:sz w:val="24"/>
        </w:rPr>
      </w:pPr>
    </w:p>
    <w:p w:rsidR="009D36A1" w:rsidRDefault="009D36A1" w:rsidP="009E7316">
      <w:pPr>
        <w:jc w:val="center"/>
        <w:rPr>
          <w:b/>
          <w:bCs/>
          <w:sz w:val="24"/>
        </w:rPr>
      </w:pPr>
    </w:p>
    <w:p w:rsidR="009D36A1" w:rsidRDefault="009D36A1" w:rsidP="009E7316">
      <w:pPr>
        <w:jc w:val="center"/>
        <w:rPr>
          <w:b/>
          <w:bCs/>
          <w:sz w:val="24"/>
        </w:rPr>
      </w:pPr>
    </w:p>
    <w:p w:rsidR="009D36A1" w:rsidRDefault="009D36A1" w:rsidP="009E7316">
      <w:pPr>
        <w:jc w:val="center"/>
        <w:rPr>
          <w:b/>
          <w:bCs/>
          <w:sz w:val="24"/>
        </w:rPr>
      </w:pPr>
    </w:p>
    <w:p w:rsidR="009D36A1" w:rsidRDefault="009D36A1" w:rsidP="009E7316">
      <w:pPr>
        <w:jc w:val="center"/>
        <w:rPr>
          <w:b/>
          <w:bCs/>
          <w:sz w:val="24"/>
        </w:rPr>
      </w:pPr>
    </w:p>
    <w:p w:rsidR="009D36A1" w:rsidRDefault="009D36A1" w:rsidP="009E7316">
      <w:pPr>
        <w:jc w:val="center"/>
        <w:rPr>
          <w:b/>
          <w:bCs/>
          <w:sz w:val="24"/>
        </w:rPr>
      </w:pPr>
    </w:p>
    <w:p w:rsidR="009D36A1" w:rsidRPr="0065295B" w:rsidRDefault="009D36A1" w:rsidP="00707619">
      <w:pPr>
        <w:jc w:val="center"/>
        <w:rPr>
          <w:b/>
          <w:bCs/>
          <w:sz w:val="24"/>
        </w:rPr>
      </w:pPr>
      <w:r w:rsidRPr="0065295B">
        <w:rPr>
          <w:b/>
          <w:bCs/>
          <w:sz w:val="24"/>
        </w:rPr>
        <w:t>Opis przedmiotu zamówienia</w:t>
      </w:r>
    </w:p>
    <w:p w:rsidR="009D36A1" w:rsidRPr="00394059" w:rsidRDefault="009D36A1" w:rsidP="00707619">
      <w:pPr>
        <w:jc w:val="center"/>
        <w:rPr>
          <w:b/>
          <w:bCs/>
        </w:rPr>
      </w:pPr>
    </w:p>
    <w:tbl>
      <w:tblPr>
        <w:tblW w:w="9924" w:type="dxa"/>
        <w:tblInd w:w="-35" w:type="dxa"/>
        <w:tblLayout w:type="fixed"/>
        <w:tblLook w:val="0000"/>
      </w:tblPr>
      <w:tblGrid>
        <w:gridCol w:w="630"/>
        <w:gridCol w:w="5183"/>
        <w:gridCol w:w="1418"/>
        <w:gridCol w:w="2693"/>
      </w:tblGrid>
      <w:tr w:rsidR="009D36A1" w:rsidRPr="00EE198F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A1" w:rsidRPr="00707619" w:rsidRDefault="009D36A1" w:rsidP="00ED651F">
            <w:pPr>
              <w:snapToGrid w:val="0"/>
              <w:rPr>
                <w:lang w:val="pl-PL"/>
              </w:rPr>
            </w:pPr>
            <w:r w:rsidRPr="00707619">
              <w:rPr>
                <w:b/>
                <w:bCs/>
                <w:lang w:val="pl-PL"/>
              </w:rPr>
              <w:t xml:space="preserve">Nazwa oferowanego urządzenia </w:t>
            </w:r>
            <w:r w:rsidRPr="00707619">
              <w:rPr>
                <w:color w:val="0000FF"/>
                <w:lang w:val="pl-PL"/>
              </w:rPr>
              <w:t xml:space="preserve">PIPETA AUTOMATYCZNA ZMIENNOOBJETOŚCIOWA ZE ZRZUTNIKIEM KOŃCÓWEK O ZAKRESIE 0,1-2,5 </w:t>
            </w:r>
            <w:r w:rsidRPr="00707619">
              <w:rPr>
                <w:rFonts w:ascii="Times New Roman" w:hAnsi="Times New Roman"/>
                <w:color w:val="0000FF"/>
                <w:lang w:val="pl-PL"/>
              </w:rPr>
              <w:t>µ</w:t>
            </w:r>
            <w:r w:rsidRPr="00707619">
              <w:rPr>
                <w:color w:val="0000FF"/>
                <w:lang w:val="pl-PL"/>
              </w:rPr>
              <w:t>L</w:t>
            </w:r>
          </w:p>
        </w:tc>
      </w:tr>
      <w:tr w:rsidR="009D36A1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6A1" w:rsidRDefault="009D36A1" w:rsidP="00ED651F">
            <w:r>
              <w:rPr>
                <w:b/>
                <w:bCs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</w:pPr>
          </w:p>
        </w:tc>
      </w:tr>
      <w:tr w:rsidR="009D36A1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6A1" w:rsidRDefault="009D36A1" w:rsidP="00ED651F">
            <w:r>
              <w:rPr>
                <w:b/>
                <w:bCs/>
              </w:rPr>
              <w:t>Typ/model/kod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pacing w:before="0"/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pacing w:before="0"/>
              <w:jc w:val="center"/>
            </w:pPr>
            <w:r>
              <w:rPr>
                <w:b/>
                <w:bCs/>
                <w:color w:val="000000"/>
                <w:szCs w:val="22"/>
                <w:lang w:val="pl-PL"/>
              </w:rPr>
              <w:t>PARAMETRY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  <w:r>
              <w:rPr>
                <w:b/>
              </w:rPr>
              <w:t>Wymagana odpowiedź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pacing w:before="0"/>
              <w:jc w:val="center"/>
            </w:pPr>
            <w:r w:rsidRPr="00394059">
              <w:rPr>
                <w:b/>
                <w:bCs/>
                <w:lang w:val="pl-PL"/>
              </w:rPr>
              <w:t>PARAMETRY OFEROWANE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br/>
            </w:r>
            <w:r w:rsidRPr="00394059">
              <w:rPr>
                <w:sz w:val="20"/>
                <w:szCs w:val="20"/>
                <w:lang w:val="pl-PL"/>
              </w:rPr>
              <w:t>(</w:t>
            </w:r>
            <w:r w:rsidRPr="00394059">
              <w:rPr>
                <w:sz w:val="20"/>
                <w:szCs w:val="20"/>
              </w:rPr>
              <w:t>Odpowiedź Wykonawcy)</w:t>
            </w: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</w:rPr>
              <w:t>1.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Pipeta nastawna wyposażona w czteropozycyjny wskaźnik nastawionej objętości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394059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szCs w:val="22"/>
                <w:lang w:val="pl-PL"/>
              </w:rPr>
            </w:pPr>
            <w:r w:rsidRPr="00394059">
              <w:rPr>
                <w:szCs w:val="22"/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2.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924EAF" w:rsidRDefault="009D36A1" w:rsidP="00ED651F">
            <w:r w:rsidRPr="00924EAF">
              <w:t xml:space="preserve">Autoklawowalna w całości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3.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924EAF" w:rsidRDefault="009D36A1" w:rsidP="00ED651F">
            <w:r w:rsidRPr="00924EAF">
              <w:t xml:space="preserve">Oddzielny przycisk wyrzutnika końcówek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4.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Indywidualny protokół kalibracji pipety z numerem seryjnym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5.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924EAF" w:rsidRDefault="009D36A1" w:rsidP="00ED651F">
            <w:r w:rsidRPr="00924EAF">
              <w:t xml:space="preserve">Możliwość rekalibracji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6.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0,1 </w:t>
            </w:r>
            <w:r w:rsidRPr="00924EAF">
              <w:t>μ</w:t>
            </w:r>
            <w:r w:rsidRPr="00707619">
              <w:rPr>
                <w:lang w:val="pl-PL"/>
              </w:rPr>
              <w:t xml:space="preserve">l nie większy niż 48%,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0,25 </w:t>
            </w:r>
            <w:r w:rsidRPr="00924EAF">
              <w:t>μ</w:t>
            </w:r>
            <w:r w:rsidRPr="00707619">
              <w:rPr>
                <w:lang w:val="pl-PL"/>
              </w:rPr>
              <w:t xml:space="preserve">l nie większy niż 12%,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color w:val="FF0000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1,25 </w:t>
            </w:r>
            <w:r w:rsidRPr="00924EAF">
              <w:t>μ</w:t>
            </w:r>
            <w:r w:rsidRPr="00707619">
              <w:rPr>
                <w:lang w:val="pl-PL"/>
              </w:rPr>
              <w:t xml:space="preserve">l nie większy niż 2,5%,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2,5 </w:t>
            </w:r>
            <w:r w:rsidRPr="00924EAF">
              <w:t>μ</w:t>
            </w:r>
            <w:r w:rsidRPr="00707619">
              <w:rPr>
                <w:lang w:val="pl-PL"/>
              </w:rPr>
              <w:t xml:space="preserve">l nie większy niż 1,4%,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0,1 </w:t>
            </w:r>
            <w:r w:rsidRPr="00924EAF">
              <w:t>μ</w:t>
            </w:r>
            <w:r w:rsidRPr="00707619">
              <w:rPr>
                <w:lang w:val="pl-PL"/>
              </w:rPr>
              <w:t xml:space="preserve">l nie większy niż 12%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0,25 </w:t>
            </w:r>
            <w:r w:rsidRPr="00924EAF">
              <w:t>μ</w:t>
            </w:r>
            <w:r w:rsidRPr="00707619">
              <w:rPr>
                <w:lang w:val="pl-PL"/>
              </w:rPr>
              <w:t xml:space="preserve">l nie większy niż 6%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1,25 </w:t>
            </w:r>
            <w:r w:rsidRPr="00924EAF">
              <w:t>μ</w:t>
            </w:r>
            <w:r w:rsidRPr="00707619">
              <w:rPr>
                <w:lang w:val="pl-PL"/>
              </w:rPr>
              <w:t xml:space="preserve">l nie większy niż 1,5%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2,5 </w:t>
            </w:r>
            <w:r w:rsidRPr="00924EAF">
              <w:t>μ</w:t>
            </w:r>
            <w:r w:rsidRPr="00707619">
              <w:rPr>
                <w:lang w:val="pl-PL"/>
              </w:rPr>
              <w:t xml:space="preserve">l nie większy niż 0,7%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Waga pipety nie większa niż 80g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Stożkowe, sprężynujące zakończenie pipety umożliwiające precyzyjne nałożenie końcówki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Sprężynowanie stożka końcowego można wyłączyć poprzez instalację pierścienia blokującego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Posiada chip RFID z zapisanym numerem seryjnym i modelem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64DC7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Barwny kod na przycisku pipety ułatwiający dobranie odpowiedniego zakresu końcówki – ciemnoszary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64DC7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4-ro cyfrowy wskaźnik objętości, z ustawieniem w kierunku od góry do dołu, dzięki czemu nie ma konieczności przekręcania pipety w celu łatwego odczytania nastawionej objętości, co umożliwia obsługę przez osoby prawo i leworęczne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64DC7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707619">
              <w:rPr>
                <w:lang w:val="pl-PL"/>
              </w:rPr>
              <w:t xml:space="preserve">odatkowa łatwa regulacja pipety w zależności od gęstości stosowanej cieczy ze skalą -8 do +8 i blokadą uniemożliwiającą przypadkowe przekręcenie i rozregulowanie pipety z możliwością szybkiego powrotu do ustawień fabrycznych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64DC7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707619">
              <w:rPr>
                <w:lang w:val="pl-PL"/>
              </w:rPr>
              <w:t xml:space="preserve">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64DC7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707619">
              <w:rPr>
                <w:lang w:val="pl-PL"/>
              </w:rPr>
              <w:t xml:space="preserve"> połączeniu z </w:t>
            </w:r>
            <w:r w:rsidRPr="00707619">
              <w:rPr>
                <w:color w:val="000000"/>
                <w:lang w:val="pl-PL"/>
              </w:rPr>
              <w:t>odpowiednimi końcówkami</w:t>
            </w:r>
            <w:r w:rsidRPr="00707619">
              <w:rPr>
                <w:color w:val="70AD47"/>
                <w:lang w:val="pl-PL"/>
              </w:rPr>
              <w:t xml:space="preserve"> </w:t>
            </w:r>
            <w:r w:rsidRPr="00707619">
              <w:rPr>
                <w:lang w:val="pl-PL"/>
              </w:rPr>
              <w:t>spełnia wymagania normy EN ISO 8655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64DC7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I</w:t>
            </w:r>
            <w:r w:rsidRPr="00707619">
              <w:rPr>
                <w:lang w:val="pl-PL"/>
              </w:rPr>
              <w:t xml:space="preserve">nstrukcja w języku polskim dostępna w formie </w:t>
            </w:r>
            <w:r w:rsidRPr="00707619">
              <w:rPr>
                <w:lang w:val="pl-PL"/>
              </w:rPr>
              <w:br/>
              <w:t>elektronicznej lub papierowej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64DC7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24.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both"/>
            </w:pPr>
            <w:r>
              <w:t>Gwarancja 36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64DC7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rPr>
                <w:rFonts w:cs="Arial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25.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Heading8"/>
              <w:snapToGrid w:val="0"/>
              <w:spacing w:before="0"/>
              <w:jc w:val="both"/>
            </w:pPr>
            <w:r w:rsidRPr="003639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5 lat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gwarancji na pierścień mocujący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264DC7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Heading8"/>
              <w:snapToGrid w:val="0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26.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E198F">
            <w:pPr>
              <w:rPr>
                <w:lang w:val="pl-PL"/>
              </w:rPr>
            </w:pPr>
            <w:r w:rsidRPr="00707619">
              <w:rPr>
                <w:lang w:val="pl-PL"/>
              </w:rPr>
              <w:t>Certyfikat CE oraz wpis do rejestru Produktów Leczniczych, Wyrobów Medycznych i Produktów Biobójczych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rFonts w:cs="Arial"/>
                <w:lang w:val="pl-PL"/>
              </w:rPr>
            </w:pPr>
            <w:r w:rsidRPr="00214A14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rPr>
                <w:rFonts w:cs="Arial"/>
                <w:lang w:val="pl-PL"/>
              </w:rPr>
            </w:pPr>
          </w:p>
        </w:tc>
      </w:tr>
      <w:tr w:rsidR="009D36A1" w:rsidRPr="00EE198F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A1" w:rsidRPr="00707619" w:rsidRDefault="009D36A1" w:rsidP="00ED651F">
            <w:pPr>
              <w:rPr>
                <w:b/>
                <w:bCs/>
                <w:lang w:val="pl-PL"/>
              </w:rPr>
            </w:pPr>
            <w:r w:rsidRPr="00707619">
              <w:rPr>
                <w:b/>
                <w:bCs/>
                <w:lang w:val="pl-PL"/>
              </w:rPr>
              <w:t xml:space="preserve">Nazwa oferowanego urządzenia </w:t>
            </w:r>
            <w:r w:rsidRPr="00707619">
              <w:rPr>
                <w:color w:val="0000FF"/>
                <w:lang w:val="pl-PL"/>
              </w:rPr>
              <w:t>Zestaw 3 PIPET</w:t>
            </w:r>
          </w:p>
          <w:p w:rsidR="009D36A1" w:rsidRPr="00707619" w:rsidRDefault="009D36A1" w:rsidP="00ED651F">
            <w:pPr>
              <w:snapToGrid w:val="0"/>
              <w:rPr>
                <w:lang w:val="pl-PL"/>
              </w:rPr>
            </w:pPr>
            <w:r w:rsidRPr="00707619">
              <w:rPr>
                <w:color w:val="0000FF"/>
                <w:lang w:val="pl-PL"/>
              </w:rPr>
              <w:t xml:space="preserve">a) PIPETA AUTOMATYCZNA ZMIENNOOBJETOŚCIOWA ZE ZRZUTNIKIEM KOŃCÓWEK </w:t>
            </w:r>
            <w:r w:rsidRPr="00707619">
              <w:rPr>
                <w:color w:val="0000FF"/>
                <w:lang w:val="pl-PL"/>
              </w:rPr>
              <w:br/>
              <w:t xml:space="preserve">O ZAKRESIE 0,5-10 </w:t>
            </w:r>
            <w:r w:rsidRPr="00707619">
              <w:rPr>
                <w:rFonts w:ascii="Times New Roman" w:hAnsi="Times New Roman"/>
                <w:color w:val="0000FF"/>
                <w:lang w:val="pl-PL"/>
              </w:rPr>
              <w:t>µ</w:t>
            </w:r>
            <w:r w:rsidRPr="00707619">
              <w:rPr>
                <w:color w:val="0000FF"/>
                <w:lang w:val="pl-PL"/>
              </w:rPr>
              <w:t>L</w:t>
            </w:r>
          </w:p>
        </w:tc>
      </w:tr>
      <w:tr w:rsidR="009D36A1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6A1" w:rsidRDefault="009D36A1" w:rsidP="00ED651F">
            <w:r>
              <w:rPr>
                <w:b/>
                <w:bCs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</w:pPr>
          </w:p>
        </w:tc>
      </w:tr>
      <w:tr w:rsidR="009D36A1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6A1" w:rsidRDefault="009D36A1" w:rsidP="00ED651F">
            <w:r>
              <w:rPr>
                <w:b/>
                <w:bCs/>
              </w:rPr>
              <w:t>Typ/model/kod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pacing w:before="0"/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pacing w:before="0"/>
              <w:jc w:val="center"/>
            </w:pPr>
            <w:r>
              <w:rPr>
                <w:b/>
                <w:bCs/>
                <w:color w:val="000000"/>
                <w:szCs w:val="22"/>
                <w:lang w:val="pl-PL"/>
              </w:rPr>
              <w:t>PARAMETRY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  <w:r>
              <w:rPr>
                <w:b/>
              </w:rPr>
              <w:t>Wymagana odpowiedź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pacing w:before="0"/>
              <w:jc w:val="center"/>
            </w:pPr>
            <w:r w:rsidRPr="00394059">
              <w:rPr>
                <w:b/>
                <w:bCs/>
                <w:lang w:val="pl-PL"/>
              </w:rPr>
              <w:t>PARAMETRY OFEROWANE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br/>
            </w:r>
            <w:r w:rsidRPr="00394059">
              <w:rPr>
                <w:sz w:val="20"/>
                <w:szCs w:val="20"/>
                <w:lang w:val="pl-PL"/>
              </w:rPr>
              <w:t>(</w:t>
            </w:r>
            <w:r w:rsidRPr="00394059">
              <w:rPr>
                <w:sz w:val="20"/>
                <w:szCs w:val="20"/>
              </w:rPr>
              <w:t>Odpowiedź Wykonawcy)</w:t>
            </w: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</w:rPr>
              <w:t>1.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081002" w:rsidRDefault="009D36A1" w:rsidP="00ED651F">
            <w:r w:rsidRPr="00081002">
              <w:t xml:space="preserve">Autoklawowalna w całości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2.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081002" w:rsidRDefault="009D36A1" w:rsidP="00ED651F">
            <w:r w:rsidRPr="00081002">
              <w:t xml:space="preserve">Oddzielny przycisk wyrzutnika końcówek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3.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Indywidualny protokół kalibracji pipety z numerem seryjnym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4.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081002" w:rsidRDefault="009D36A1" w:rsidP="00ED651F">
            <w:r w:rsidRPr="00081002">
              <w:t xml:space="preserve">Możliwość rekalibracji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5.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0,5 </w:t>
            </w:r>
            <w:r w:rsidRPr="00081002">
              <w:t>μ</w:t>
            </w:r>
            <w:r w:rsidRPr="00707619">
              <w:rPr>
                <w:lang w:val="pl-PL"/>
              </w:rPr>
              <w:t xml:space="preserve">l nie większy niż 8%,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6.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1 </w:t>
            </w:r>
            <w:r w:rsidRPr="00081002">
              <w:t>μ</w:t>
            </w:r>
            <w:r w:rsidRPr="00707619">
              <w:rPr>
                <w:lang w:val="pl-PL"/>
              </w:rPr>
              <w:t xml:space="preserve">l nie większy niż 2,5%,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 Błąd systematyczny podczas pipetowania objętości 5 </w:t>
            </w:r>
            <w:r w:rsidRPr="00081002">
              <w:t>μ</w:t>
            </w:r>
            <w:r w:rsidRPr="00707619">
              <w:rPr>
                <w:lang w:val="pl-PL"/>
              </w:rPr>
              <w:t xml:space="preserve">l nie większy niż 1,5%,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color w:val="FF0000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10 </w:t>
            </w:r>
            <w:r w:rsidRPr="00081002">
              <w:t>μ</w:t>
            </w:r>
            <w:r w:rsidRPr="00707619">
              <w:rPr>
                <w:lang w:val="pl-PL"/>
              </w:rPr>
              <w:t xml:space="preserve">l nie większy niż 1%,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0,5 </w:t>
            </w:r>
            <w:r w:rsidRPr="00081002">
              <w:t>μ</w:t>
            </w:r>
            <w:r w:rsidRPr="00707619">
              <w:rPr>
                <w:lang w:val="pl-PL"/>
              </w:rPr>
              <w:t xml:space="preserve">l nie większy niż 5%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1 </w:t>
            </w:r>
            <w:r w:rsidRPr="00081002">
              <w:t>μ</w:t>
            </w:r>
            <w:r w:rsidRPr="00707619">
              <w:rPr>
                <w:lang w:val="pl-PL"/>
              </w:rPr>
              <w:t xml:space="preserve">l  nie większy niż 1,8%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5 </w:t>
            </w:r>
            <w:r w:rsidRPr="00081002">
              <w:t>μ</w:t>
            </w:r>
            <w:r w:rsidRPr="00707619">
              <w:rPr>
                <w:lang w:val="pl-PL"/>
              </w:rPr>
              <w:t xml:space="preserve">l  nie większy niż 0,8%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10 </w:t>
            </w:r>
            <w:r w:rsidRPr="00081002">
              <w:t>μ</w:t>
            </w:r>
            <w:r w:rsidRPr="00707619">
              <w:rPr>
                <w:lang w:val="pl-PL"/>
              </w:rPr>
              <w:t xml:space="preserve">l nie większy niż 0,4%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Waga pipety nie większa niż 80g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Stożkowe, sprężynujące zakończenie pipety umożliwiające precyzyjne nałożenie końcówki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Sprężynowanie stożka końcowego można wyłączyć poprzez instalację pierścienia blokującego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Posiada chip RFID z zapisanym numerem seryjnym i modelem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Barwny kod na przycisku pipety ułatwiający dobranie odpowiedniego zakresu końcówki – szary pośredni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4-ro cyfrowy wskaźnik objętości, z ustawieniem w kierunku od góry do dołu, dzięki czemu nie ma konieczności przekręcania pipety w celu łatwego odczytania nastawionej objętości, co umożliwia obsługę przez osoby prawo i leworęczne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Dodatkowa łatwa regulacja pipety w zależności od gęstości stosowanej cieczy ze skalą -8 do +8 i blokadą uniemożliwiającą przypadkowe przekręcenie i rozregulowanie pipety z możliwością szybkiego powrotu do ustawień fabrycznych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W połączeniu z odpowiednimi końcówkami spełnia wymagania normy EN ISO 8655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instrukcja w języku polskim dostępna w formie elektronicznej lub papierowej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23.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both"/>
            </w:pPr>
            <w:r>
              <w:t>Gwarancja 36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rPr>
                <w:rFonts w:cs="Arial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24.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EE198F" w:rsidRDefault="009D36A1" w:rsidP="00EE198F">
            <w:pPr>
              <w:pStyle w:val="Heading8"/>
              <w:snapToGrid w:val="0"/>
              <w:spacing w:before="0"/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EE198F"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  <w:t>5 lat gwarancji na pierścień mocujący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Heading8"/>
              <w:snapToGrid w:val="0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25.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E198F">
            <w:pPr>
              <w:rPr>
                <w:lang w:val="pl-PL"/>
              </w:rPr>
            </w:pPr>
            <w:r w:rsidRPr="00707619">
              <w:rPr>
                <w:lang w:val="pl-PL"/>
              </w:rPr>
              <w:t>Certyfikat CE oraz wpis do rejestru Produktów Leczniczych, Wyrobów Medycznych i Produktów Biobójczych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rPr>
                <w:rFonts w:cs="Arial"/>
                <w:lang w:val="pl-PL"/>
              </w:rPr>
            </w:pPr>
          </w:p>
        </w:tc>
      </w:tr>
      <w:tr w:rsidR="009D36A1" w:rsidRPr="00EE198F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A1" w:rsidRPr="00707619" w:rsidRDefault="009D36A1" w:rsidP="00ED651F">
            <w:pPr>
              <w:rPr>
                <w:b/>
                <w:bCs/>
                <w:lang w:val="pl-PL"/>
              </w:rPr>
            </w:pPr>
            <w:r w:rsidRPr="00707619">
              <w:rPr>
                <w:b/>
                <w:bCs/>
                <w:lang w:val="pl-PL"/>
              </w:rPr>
              <w:t xml:space="preserve">Nazwa oferowanego urządzenia </w:t>
            </w:r>
            <w:r w:rsidRPr="00707619">
              <w:rPr>
                <w:color w:val="0000FF"/>
                <w:lang w:val="pl-PL"/>
              </w:rPr>
              <w:t>Zestaw 3 PIPET</w:t>
            </w:r>
          </w:p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color w:val="0000FF"/>
                <w:lang w:val="pl-PL"/>
              </w:rPr>
              <w:t xml:space="preserve">b) PIPETA AUTOMATYCZNA ZMIENNOOBJETOŚCIOWA ZE ZRZUTNIKIEM KOŃCÓWEK </w:t>
            </w:r>
            <w:r w:rsidRPr="00707619">
              <w:rPr>
                <w:color w:val="0000FF"/>
                <w:lang w:val="pl-PL"/>
              </w:rPr>
              <w:br/>
              <w:t xml:space="preserve">O ZAKRESIE 10-100 </w:t>
            </w:r>
            <w:r w:rsidRPr="00707619">
              <w:rPr>
                <w:rFonts w:cs="Calibri"/>
                <w:color w:val="0000FF"/>
                <w:lang w:val="pl-PL"/>
              </w:rPr>
              <w:t>µ</w:t>
            </w:r>
            <w:r w:rsidRPr="00707619">
              <w:rPr>
                <w:color w:val="0000FF"/>
                <w:lang w:val="pl-PL"/>
              </w:rPr>
              <w:t>L</w:t>
            </w:r>
          </w:p>
        </w:tc>
      </w:tr>
      <w:tr w:rsidR="009D36A1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6A1" w:rsidRDefault="009D36A1" w:rsidP="00ED651F">
            <w:r>
              <w:rPr>
                <w:b/>
                <w:bCs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/>
        </w:tc>
      </w:tr>
      <w:tr w:rsidR="009D36A1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6A1" w:rsidRDefault="009D36A1" w:rsidP="00ED651F">
            <w:r>
              <w:rPr>
                <w:b/>
                <w:bCs/>
              </w:rPr>
              <w:t>Typ/model/kod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/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pacing w:before="0"/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pacing w:before="0"/>
              <w:jc w:val="center"/>
            </w:pPr>
            <w:r>
              <w:rPr>
                <w:b/>
                <w:bCs/>
                <w:color w:val="000000"/>
                <w:szCs w:val="22"/>
                <w:lang w:val="pl-PL"/>
              </w:rPr>
              <w:t>PARAMETRY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  <w:r>
              <w:rPr>
                <w:b/>
              </w:rPr>
              <w:t>Wymagana odpowiedź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pacing w:before="0"/>
              <w:jc w:val="center"/>
            </w:pPr>
            <w:r w:rsidRPr="00394059">
              <w:rPr>
                <w:b/>
                <w:bCs/>
                <w:lang w:val="pl-PL"/>
              </w:rPr>
              <w:t>PARAMETRY OFEROWANE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br/>
            </w:r>
            <w:r w:rsidRPr="00394059">
              <w:rPr>
                <w:sz w:val="20"/>
                <w:szCs w:val="20"/>
                <w:lang w:val="pl-PL"/>
              </w:rPr>
              <w:t>(</w:t>
            </w:r>
            <w:r w:rsidRPr="00394059">
              <w:rPr>
                <w:sz w:val="20"/>
                <w:szCs w:val="20"/>
              </w:rPr>
              <w:t>Odpowiedź Wykonawcy)</w:t>
            </w: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</w:rPr>
              <w:t>1.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Pipety nastawne wyposażone w czteropozycyjny wskaźnik nastawionej objętości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2.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081002" w:rsidRDefault="009D36A1" w:rsidP="00ED651F">
            <w:r w:rsidRPr="00081002">
              <w:t xml:space="preserve">Autoklawowalna w całości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3.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081002" w:rsidRDefault="009D36A1" w:rsidP="00ED651F">
            <w:r w:rsidRPr="00081002">
              <w:t xml:space="preserve">Oddzielny przycisk wyrzutnika końcówek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4.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Ultralekki system tłoczka pipety  z materiału Fortron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5.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Indywidualny protokół kalibracji pipety z numerem seryjnym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6.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081002" w:rsidRDefault="009D36A1" w:rsidP="00ED651F">
            <w:r w:rsidRPr="00081002">
              <w:t xml:space="preserve">Możliwość rekalibracji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10 </w:t>
            </w:r>
            <w:r w:rsidRPr="00081002">
              <w:t>μ</w:t>
            </w:r>
            <w:r w:rsidRPr="00707619">
              <w:rPr>
                <w:lang w:val="pl-PL"/>
              </w:rPr>
              <w:t xml:space="preserve">l nie większy niż 3%,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color w:val="FF0000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50 </w:t>
            </w:r>
            <w:r w:rsidRPr="00081002">
              <w:t>μ</w:t>
            </w:r>
            <w:r w:rsidRPr="00707619">
              <w:rPr>
                <w:lang w:val="pl-PL"/>
              </w:rPr>
              <w:t xml:space="preserve">l nie większy niż 1%,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100 </w:t>
            </w:r>
            <w:r w:rsidRPr="00081002">
              <w:t>μ</w:t>
            </w:r>
            <w:r w:rsidRPr="00707619">
              <w:rPr>
                <w:lang w:val="pl-PL"/>
              </w:rPr>
              <w:t xml:space="preserve">l nie większy niż 0,8%,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 Błąd przypadkowy podczas pipetowania objętości 10 </w:t>
            </w:r>
            <w:r w:rsidRPr="00081002">
              <w:t>μ</w:t>
            </w:r>
            <w:r w:rsidRPr="00707619">
              <w:rPr>
                <w:lang w:val="pl-PL"/>
              </w:rPr>
              <w:t xml:space="preserve">l nie większy niż 1,0%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50 </w:t>
            </w:r>
            <w:r w:rsidRPr="00081002">
              <w:t>μ</w:t>
            </w:r>
            <w:r w:rsidRPr="00707619">
              <w:rPr>
                <w:lang w:val="pl-PL"/>
              </w:rPr>
              <w:t xml:space="preserve">l nie większy niż 0,3%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100 </w:t>
            </w:r>
            <w:r w:rsidRPr="00081002">
              <w:t>μ</w:t>
            </w:r>
            <w:r w:rsidRPr="00707619">
              <w:rPr>
                <w:lang w:val="pl-PL"/>
              </w:rPr>
              <w:t xml:space="preserve">l nie większy niż 0,2%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Waga pipety nie większa niż 80g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Stożkowe, sprężynujące zakończenie pipety umożliwiające precyzyjne nałożenie końcówki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Sprężynowanie stożka końcowego można wyłączyć poprzez instalację pierścienia blokującego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Posiada chip RFID z zapisanym numerem seryjnym i modelem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Barwny kod na przycisku pipety ułatwiający dobranie odpowiedniego zakresu końcówki – żółty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4-ro cyfrowy wskaźnik objętości, z ustawieniem w kierunku od góry do dołu, dzięki czemu nie ma konieczności przekręcania pipety w celu łatwego odczytania nastawionej objętości, co umożliwia obsługę przez osoby prawo i leworęczne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707619">
              <w:rPr>
                <w:lang w:val="pl-PL"/>
              </w:rPr>
              <w:t xml:space="preserve">odatkowa łatwa regulacja pipety w zależności od gęstości stosowanej cieczy ze skalą -8 do +8 i blokadą uniemożliwiającą przypadkowe przekręcenie i rozregulowanie pipety z </w:t>
            </w:r>
            <w:r w:rsidRPr="00707619">
              <w:rPr>
                <w:lang w:val="pl-PL"/>
              </w:rPr>
              <w:br/>
              <w:t>możliwością szybkiego powrotu do ustawień fabrycznych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707619">
              <w:rPr>
                <w:lang w:val="pl-PL"/>
              </w:rPr>
              <w:t xml:space="preserve">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707619">
              <w:rPr>
                <w:lang w:val="pl-PL"/>
              </w:rPr>
              <w:t xml:space="preserve"> połączeniu z odpowiednimi końcówkami spełnia wymagania normy EN ISO 8655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Instrukcja w języku polskim dostępna w formie elektronicznej lub papierowej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23.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both"/>
            </w:pPr>
            <w:r>
              <w:t>Gwarancja 36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rPr>
                <w:rFonts w:cs="Arial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24.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EE198F" w:rsidRDefault="009D36A1" w:rsidP="00EE198F">
            <w:pPr>
              <w:pStyle w:val="Heading8"/>
              <w:snapToGrid w:val="0"/>
              <w:spacing w:before="0"/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EE198F"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  <w:t>5 lat gwarancji na pierścień mocujący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Heading8"/>
              <w:snapToGrid w:val="0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25.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E198F">
            <w:pPr>
              <w:rPr>
                <w:lang w:val="pl-PL"/>
              </w:rPr>
            </w:pPr>
            <w:r w:rsidRPr="00707619">
              <w:rPr>
                <w:lang w:val="pl-PL"/>
              </w:rPr>
              <w:t>Certyfikat CE oraz wpis do rejestru Produktów Leczniczych, Wyrobów Medycznych i Produktów Biobójczych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rPr>
                <w:rFonts w:cs="Arial"/>
                <w:lang w:val="pl-PL"/>
              </w:rPr>
            </w:pPr>
          </w:p>
        </w:tc>
      </w:tr>
      <w:tr w:rsidR="009D36A1" w:rsidRPr="00EE198F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A1" w:rsidRPr="00707619" w:rsidRDefault="009D36A1" w:rsidP="00ED651F">
            <w:pPr>
              <w:rPr>
                <w:b/>
                <w:bCs/>
                <w:lang w:val="pl-PL"/>
              </w:rPr>
            </w:pPr>
            <w:r w:rsidRPr="00707619">
              <w:rPr>
                <w:b/>
                <w:bCs/>
                <w:lang w:val="pl-PL"/>
              </w:rPr>
              <w:t xml:space="preserve">Nazwa oferowanego urządzenia </w:t>
            </w:r>
            <w:r w:rsidRPr="00707619">
              <w:rPr>
                <w:color w:val="0000FF"/>
                <w:lang w:val="pl-PL"/>
              </w:rPr>
              <w:t>Zestaw 3 PIPET</w:t>
            </w:r>
          </w:p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color w:val="0000FF"/>
                <w:lang w:val="pl-PL"/>
              </w:rPr>
              <w:t xml:space="preserve">c) PIPETA AUTOMATYCZNA ZMIENNOOBJETOŚCIOWA ZE ZRZUTNIKIEM KOŃCÓWEK </w:t>
            </w:r>
            <w:r w:rsidRPr="00707619">
              <w:rPr>
                <w:color w:val="0000FF"/>
                <w:lang w:val="pl-PL"/>
              </w:rPr>
              <w:br/>
              <w:t xml:space="preserve">O ZAKRESIE 100-1000 </w:t>
            </w:r>
            <w:r w:rsidRPr="00707619">
              <w:rPr>
                <w:rFonts w:cs="Calibri"/>
                <w:color w:val="0000FF"/>
                <w:lang w:val="pl-PL"/>
              </w:rPr>
              <w:t>µ</w:t>
            </w:r>
            <w:r w:rsidRPr="00707619">
              <w:rPr>
                <w:color w:val="0000FF"/>
                <w:lang w:val="pl-PL"/>
              </w:rPr>
              <w:t>L</w:t>
            </w:r>
          </w:p>
        </w:tc>
      </w:tr>
      <w:tr w:rsidR="009D36A1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6A1" w:rsidRDefault="009D36A1" w:rsidP="00ED651F">
            <w:r>
              <w:rPr>
                <w:b/>
                <w:bCs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/>
        </w:tc>
      </w:tr>
      <w:tr w:rsidR="009D36A1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6A1" w:rsidRDefault="009D36A1" w:rsidP="00ED651F">
            <w:r>
              <w:rPr>
                <w:b/>
                <w:bCs/>
              </w:rPr>
              <w:t>Typ/model/kod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/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pacing w:before="0"/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pacing w:before="0"/>
              <w:jc w:val="center"/>
            </w:pPr>
            <w:r>
              <w:rPr>
                <w:b/>
                <w:bCs/>
                <w:color w:val="000000"/>
                <w:szCs w:val="22"/>
                <w:lang w:val="pl-PL"/>
              </w:rPr>
              <w:t>PARAMETRY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  <w:r>
              <w:rPr>
                <w:b/>
              </w:rPr>
              <w:t>Wymagana odpowiedź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pacing w:before="0"/>
              <w:jc w:val="center"/>
            </w:pPr>
            <w:r w:rsidRPr="00394059">
              <w:rPr>
                <w:b/>
                <w:bCs/>
                <w:lang w:val="pl-PL"/>
              </w:rPr>
              <w:t>PARAMETRY OFEROWANE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br/>
            </w:r>
            <w:r w:rsidRPr="00394059">
              <w:rPr>
                <w:sz w:val="20"/>
                <w:szCs w:val="20"/>
                <w:lang w:val="pl-PL"/>
              </w:rPr>
              <w:t>(</w:t>
            </w:r>
            <w:r w:rsidRPr="00394059">
              <w:rPr>
                <w:sz w:val="20"/>
                <w:szCs w:val="20"/>
              </w:rPr>
              <w:t>Odpowiedź Wykonawcy)</w:t>
            </w: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</w:rPr>
              <w:t>1.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Pipety nastawne wyposażone w czteropozycyjny wskaźnik nastawionej objętości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2.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D62B19" w:rsidRDefault="009D36A1" w:rsidP="00ED651F">
            <w:r w:rsidRPr="00D62B19">
              <w:t xml:space="preserve">Autoklawowalne w całości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3.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D62B19" w:rsidRDefault="009D36A1" w:rsidP="00ED651F">
            <w:r w:rsidRPr="00D62B19">
              <w:t xml:space="preserve">Oddzielny przycisk wyrzutnika końcówek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4.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Indywidualny protokół kalibracji pipety z numerem seryjnym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5.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Ultralekki system tłoczka pipety  z materiału Fortron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pStyle w:val="NormalWeb"/>
              <w:snapToGrid w:val="0"/>
              <w:spacing w:before="0"/>
            </w:pPr>
            <w:r>
              <w:rPr>
                <w:b/>
                <w:bCs/>
                <w:szCs w:val="22"/>
                <w:lang w:val="pl-PL"/>
              </w:rPr>
              <w:t>6.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Pr="00D62B19" w:rsidRDefault="009D36A1" w:rsidP="00ED651F">
            <w:r w:rsidRPr="00D62B19">
              <w:t xml:space="preserve">Możliwość rekalibracji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NormalWeb"/>
              <w:keepNext/>
              <w:snapToGrid w:val="0"/>
              <w:spacing w:before="0"/>
              <w:jc w:val="center"/>
              <w:rPr>
                <w:b/>
                <w:bCs/>
                <w:szCs w:val="22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100 </w:t>
            </w:r>
            <w:r w:rsidRPr="00D62B19">
              <w:t>μ</w:t>
            </w:r>
            <w:r w:rsidRPr="00707619">
              <w:rPr>
                <w:lang w:val="pl-PL"/>
              </w:rPr>
              <w:t xml:space="preserve">l nie większy niż 3%,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color w:val="FF0000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500 </w:t>
            </w:r>
            <w:r w:rsidRPr="00D62B19">
              <w:t>μ</w:t>
            </w:r>
            <w:r w:rsidRPr="00707619">
              <w:rPr>
                <w:lang w:val="pl-PL"/>
              </w:rPr>
              <w:t xml:space="preserve">l nie większy niż 1%,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systematyczny podczas pipetowania objętości 1000 </w:t>
            </w:r>
            <w:r w:rsidRPr="00D62B19">
              <w:t>μ</w:t>
            </w:r>
            <w:r w:rsidRPr="00707619">
              <w:rPr>
                <w:lang w:val="pl-PL"/>
              </w:rPr>
              <w:t xml:space="preserve">l nie większy niż 0,6%,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100 </w:t>
            </w:r>
            <w:r w:rsidRPr="00D62B19">
              <w:t>μ</w:t>
            </w:r>
            <w:r w:rsidRPr="00707619">
              <w:rPr>
                <w:lang w:val="pl-PL"/>
              </w:rPr>
              <w:t xml:space="preserve">l nie większy niż 0,6%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500 </w:t>
            </w:r>
            <w:r w:rsidRPr="00D62B19">
              <w:t>μ</w:t>
            </w:r>
            <w:r w:rsidRPr="00707619">
              <w:rPr>
                <w:lang w:val="pl-PL"/>
              </w:rPr>
              <w:t xml:space="preserve">l nie większy niż 0,2%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Błąd przypadkowy podczas pipetowania objętości 1000 </w:t>
            </w:r>
            <w:r w:rsidRPr="00D62B19">
              <w:t>μ</w:t>
            </w:r>
            <w:r w:rsidRPr="00707619">
              <w:rPr>
                <w:lang w:val="pl-PL"/>
              </w:rPr>
              <w:t xml:space="preserve">l nie większy niż 0,2%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13.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Waga pipety nie większa niż 80g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Stożkowe, sprężynujące zakończenie pipety umożliwiające precyzyjne nałożenie końcówki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Sprężynowanie stożka końcowego można wyłączyć poprzez instalację pierścienia blokującego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 xml:space="preserve">Posiada chip RFID z zapisanym numerem seryjnym i modelem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Barwny kod na przycisku pipety ułatwiający dobranie odpowiedniego zakresu końcówki – niebieski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4-ro cyfrowy wskaźnik objętości, z ustawieniem w kierunku od góry do dołu, dzięki czemu nie ma konieczności przekręcania pipety w celu łatwego odczytania nastawionej objętości, co umożliwia obsługę przez osoby prawo i leworęczne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707619">
              <w:rPr>
                <w:lang w:val="pl-PL"/>
              </w:rPr>
              <w:t xml:space="preserve">odatkowa łatwa regulacja pipety w zależności od gęstości stosowanej cieczy ze skalą -8 do +8 i blokadą uniemożliwiającą przypadkowe przekręcenie i rozregulowanie pipety z </w:t>
            </w:r>
            <w:r w:rsidRPr="00707619">
              <w:rPr>
                <w:lang w:val="pl-PL"/>
              </w:rPr>
              <w:br/>
              <w:t>możliwością szybkiego powrotu do ustawień fabrycznych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707619">
              <w:rPr>
                <w:lang w:val="pl-PL"/>
              </w:rPr>
              <w:t xml:space="preserve">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707619">
              <w:rPr>
                <w:lang w:val="pl-PL"/>
              </w:rPr>
              <w:t xml:space="preserve"> połączeniu z odpowiednimi końcówkami spełnia wymagania normy EN ISO 8655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707619" w:rsidRDefault="009D36A1" w:rsidP="00ED651F">
            <w:pPr>
              <w:rPr>
                <w:lang w:val="pl-PL"/>
              </w:rPr>
            </w:pPr>
            <w:r w:rsidRPr="00707619">
              <w:rPr>
                <w:lang w:val="pl-PL"/>
              </w:rPr>
              <w:t>Instrukcja w języku polskim dostępna w formie elektronicznej lub papierowej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jc w:val="center"/>
              <w:rPr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23.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both"/>
            </w:pPr>
            <w:r w:rsidRPr="00EE198F">
              <w:rPr>
                <w:lang w:val="pl-PL"/>
              </w:rPr>
              <w:t>Gwaran</w:t>
            </w:r>
            <w:r>
              <w:t>cja 36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rPr>
                <w:rFonts w:cs="Arial"/>
                <w:lang w:val="pl-PL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24.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EE198F" w:rsidRDefault="009D36A1" w:rsidP="00EE198F">
            <w:pPr>
              <w:pStyle w:val="Heading8"/>
              <w:snapToGrid w:val="0"/>
              <w:spacing w:before="0"/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EE198F"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en-US" w:eastAsia="en-US"/>
              </w:rPr>
              <w:t>5 lat gwarancji na pierścień mocujący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pStyle w:val="Heading8"/>
              <w:snapToGrid w:val="0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D36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r>
              <w:rPr>
                <w:b/>
                <w:bCs/>
                <w:lang w:val="pl-PL"/>
              </w:rPr>
              <w:t>25.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Pr="00EE198F" w:rsidRDefault="009D36A1" w:rsidP="00EE198F">
            <w:r w:rsidRPr="00EE198F">
              <w:t>Certyfikat CE oraz wpis do rejestru Produktów Leczniczych, Wyrobów Medycznych i Produktów Biobójczych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A1" w:rsidRDefault="009D36A1" w:rsidP="00ED651F">
            <w:pPr>
              <w:jc w:val="center"/>
            </w:pPr>
            <w:r w:rsidRPr="00F9012B">
              <w:rPr>
                <w:lang w:val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A1" w:rsidRDefault="009D36A1" w:rsidP="00ED651F">
            <w:pPr>
              <w:snapToGrid w:val="0"/>
              <w:rPr>
                <w:rFonts w:cs="Arial"/>
                <w:lang w:val="pl-PL"/>
              </w:rPr>
            </w:pPr>
          </w:p>
        </w:tc>
      </w:tr>
    </w:tbl>
    <w:p w:rsidR="009D36A1" w:rsidRDefault="009D36A1" w:rsidP="009E7316">
      <w:pPr>
        <w:rPr>
          <w:lang w:val="pl-PL"/>
        </w:rPr>
      </w:pPr>
    </w:p>
    <w:p w:rsidR="009D36A1" w:rsidRPr="00211113" w:rsidRDefault="009D36A1">
      <w:pPr>
        <w:rPr>
          <w:lang w:val="pl-PL"/>
        </w:rPr>
      </w:pPr>
    </w:p>
    <w:sectPr w:rsidR="009D36A1" w:rsidRPr="00211113" w:rsidSect="009E7316">
      <w:headerReference w:type="default" r:id="rId7"/>
      <w:footerReference w:type="even" r:id="rId8"/>
      <w:footerReference w:type="default" r:id="rId9"/>
      <w:pgSz w:w="11906" w:h="16838"/>
      <w:pgMar w:top="1134" w:right="851" w:bottom="992" w:left="851" w:header="567" w:footer="448" w:gutter="0"/>
      <w:cols w:space="708"/>
      <w:titlePg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A1" w:rsidRDefault="009D36A1" w:rsidP="00211113">
      <w:pPr>
        <w:spacing w:after="0" w:line="240" w:lineRule="auto"/>
      </w:pPr>
      <w:r>
        <w:separator/>
      </w:r>
    </w:p>
  </w:endnote>
  <w:endnote w:type="continuationSeparator" w:id="0">
    <w:p w:rsidR="009D36A1" w:rsidRDefault="009D36A1" w:rsidP="0021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A1" w:rsidRDefault="009D36A1" w:rsidP="002A3B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6A1" w:rsidRDefault="009D36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A1" w:rsidRDefault="009D36A1" w:rsidP="002A3B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36A1" w:rsidRDefault="009D36A1" w:rsidP="00E66008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49" type="#_x0000_t202" style="position:absolute;margin-left:123.55pt;margin-top:-25.35pt;width:411.5pt;height:71.5pt;z-index:-251656192;visibility:visible;mso-wrap-style:none;v-text-anchor:middle" filled="f" stroked="f" strokecolor="#3465a4">
          <v:stroke joinstyle="round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A1" w:rsidRDefault="009D36A1" w:rsidP="00211113">
      <w:pPr>
        <w:spacing w:after="0" w:line="240" w:lineRule="auto"/>
      </w:pPr>
      <w:r>
        <w:separator/>
      </w:r>
    </w:p>
  </w:footnote>
  <w:footnote w:type="continuationSeparator" w:id="0">
    <w:p w:rsidR="009D36A1" w:rsidRDefault="009D36A1" w:rsidP="0021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A1" w:rsidRDefault="009D36A1">
    <w:pPr>
      <w:pStyle w:val="Header"/>
    </w:pPr>
  </w:p>
  <w:p w:rsidR="009D36A1" w:rsidRDefault="009D36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A91CD8"/>
    <w:multiLevelType w:val="hybridMultilevel"/>
    <w:tmpl w:val="9198E9DC"/>
    <w:lvl w:ilvl="0" w:tplc="5BA2BDA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113"/>
    <w:rsid w:val="00081002"/>
    <w:rsid w:val="001733DD"/>
    <w:rsid w:val="001B661F"/>
    <w:rsid w:val="00211113"/>
    <w:rsid w:val="00214A14"/>
    <w:rsid w:val="00264DC7"/>
    <w:rsid w:val="002A3B09"/>
    <w:rsid w:val="00363962"/>
    <w:rsid w:val="00394059"/>
    <w:rsid w:val="004307BA"/>
    <w:rsid w:val="00522146"/>
    <w:rsid w:val="005249CA"/>
    <w:rsid w:val="00526885"/>
    <w:rsid w:val="005C7DC8"/>
    <w:rsid w:val="005F13D9"/>
    <w:rsid w:val="0065295B"/>
    <w:rsid w:val="006540D7"/>
    <w:rsid w:val="00707619"/>
    <w:rsid w:val="009227F1"/>
    <w:rsid w:val="00924EAF"/>
    <w:rsid w:val="009D36A1"/>
    <w:rsid w:val="009E7316"/>
    <w:rsid w:val="009F7150"/>
    <w:rsid w:val="00A54D68"/>
    <w:rsid w:val="00A704B6"/>
    <w:rsid w:val="00B04E02"/>
    <w:rsid w:val="00BA063B"/>
    <w:rsid w:val="00CF322A"/>
    <w:rsid w:val="00D62B19"/>
    <w:rsid w:val="00E66008"/>
    <w:rsid w:val="00ED651F"/>
    <w:rsid w:val="00EE198F"/>
    <w:rsid w:val="00F72D3A"/>
    <w:rsid w:val="00F9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02"/>
    <w:pPr>
      <w:spacing w:after="160" w:line="259" w:lineRule="auto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7316"/>
    <w:pPr>
      <w:keepNext/>
      <w:keepLines/>
      <w:spacing w:before="200" w:after="0" w:line="240" w:lineRule="auto"/>
      <w:outlineLvl w:val="7"/>
    </w:pPr>
    <w:rPr>
      <w:rFonts w:ascii="Cambria" w:hAnsi="Cambria" w:cs="Cambria"/>
      <w:color w:val="404040"/>
      <w:kern w:val="1"/>
      <w:sz w:val="20"/>
      <w:szCs w:val="20"/>
      <w:lang w:val="pl-PL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Times New Roman"/>
      <w:i/>
      <w:iCs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1111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11113"/>
    <w:pPr>
      <w:tabs>
        <w:tab w:val="center" w:pos="4536"/>
        <w:tab w:val="right" w:pos="9072"/>
      </w:tabs>
      <w:suppressAutoHyphens/>
      <w:spacing w:after="0" w:line="240" w:lineRule="auto"/>
    </w:pPr>
    <w:rPr>
      <w:rFonts w:cs="Calibri"/>
      <w:color w:val="00000A"/>
      <w:kern w:val="1"/>
      <w:lang w:val="pl-PL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11113"/>
    <w:rPr>
      <w:rFonts w:ascii="Calibri" w:hAnsi="Calibri" w:cs="Calibri"/>
      <w:color w:val="00000A"/>
      <w:kern w:val="1"/>
      <w:lang w:val="pl-PL" w:eastAsia="zh-CN"/>
    </w:rPr>
  </w:style>
  <w:style w:type="paragraph" w:styleId="Footer">
    <w:name w:val="footer"/>
    <w:basedOn w:val="Normal"/>
    <w:link w:val="FooterChar"/>
    <w:uiPriority w:val="99"/>
    <w:rsid w:val="00211113"/>
    <w:pPr>
      <w:tabs>
        <w:tab w:val="center" w:pos="4536"/>
        <w:tab w:val="right" w:pos="9072"/>
      </w:tabs>
      <w:suppressAutoHyphens/>
      <w:spacing w:after="0" w:line="240" w:lineRule="auto"/>
    </w:pPr>
    <w:rPr>
      <w:rFonts w:cs="Calibri"/>
      <w:color w:val="00000A"/>
      <w:kern w:val="1"/>
      <w:lang w:val="pl-PL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11113"/>
    <w:rPr>
      <w:rFonts w:ascii="Calibri" w:hAnsi="Calibri" w:cs="Calibri"/>
      <w:color w:val="00000A"/>
      <w:kern w:val="1"/>
      <w:lang w:val="pl-PL" w:eastAsia="zh-CN"/>
    </w:rPr>
  </w:style>
  <w:style w:type="paragraph" w:customStyle="1" w:styleId="Zawartoramki">
    <w:name w:val="Zawartość ramki"/>
    <w:basedOn w:val="Normal"/>
    <w:uiPriority w:val="99"/>
    <w:rsid w:val="00211113"/>
    <w:pPr>
      <w:suppressAutoHyphens/>
      <w:spacing w:after="200" w:line="276" w:lineRule="auto"/>
    </w:pPr>
    <w:rPr>
      <w:rFonts w:cs="Calibri"/>
      <w:color w:val="00000A"/>
      <w:kern w:val="1"/>
      <w:lang w:val="pl-PL" w:eastAsia="zh-CN"/>
    </w:rPr>
  </w:style>
  <w:style w:type="paragraph" w:customStyle="1" w:styleId="Default">
    <w:name w:val="Default"/>
    <w:uiPriority w:val="99"/>
    <w:rsid w:val="00211113"/>
    <w:pPr>
      <w:suppressAutoHyphens/>
    </w:pPr>
    <w:rPr>
      <w:rFonts w:ascii="Cambria" w:eastAsia="Times New Roman" w:hAnsi="Cambria" w:cs="Cambria"/>
      <w:color w:val="000000"/>
      <w:kern w:val="1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21111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11113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211113"/>
    <w:pPr>
      <w:ind w:left="720"/>
      <w:contextualSpacing/>
    </w:pPr>
  </w:style>
  <w:style w:type="table" w:styleId="TableGrid">
    <w:name w:val="Table Grid"/>
    <w:basedOn w:val="TableNormal"/>
    <w:uiPriority w:val="99"/>
    <w:rsid w:val="00E660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7316"/>
    <w:pPr>
      <w:widowControl w:val="0"/>
      <w:suppressAutoHyphens/>
      <w:spacing w:before="280" w:after="119" w:line="240" w:lineRule="auto"/>
    </w:pPr>
    <w:rPr>
      <w:rFonts w:ascii="Times New Roman" w:eastAsia="Times New Roman" w:hAnsi="Times New Roman"/>
      <w:kern w:val="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8</Pages>
  <Words>1770</Words>
  <Characters>10625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Damian Liszka</dc:creator>
  <cp:keywords/>
  <dc:description/>
  <cp:lastModifiedBy>iwysk</cp:lastModifiedBy>
  <cp:revision>4</cp:revision>
  <dcterms:created xsi:type="dcterms:W3CDTF">2017-11-28T11:37:00Z</dcterms:created>
  <dcterms:modified xsi:type="dcterms:W3CDTF">2017-11-29T10:54:00Z</dcterms:modified>
</cp:coreProperties>
</file>