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C5FF9" w:rsidRDefault="00E24DBD">
      <w:pPr>
        <w:jc w:val="right"/>
      </w:pPr>
      <w:bookmarkStart w:id="0" w:name="_GoBack"/>
      <w:bookmarkEnd w:id="0"/>
      <w:r>
        <w:rPr>
          <w:rFonts w:ascii="Calibri" w:hAnsi="Calibri" w:cs="Calibri"/>
          <w:b/>
          <w:bCs/>
          <w:sz w:val="20"/>
          <w:szCs w:val="20"/>
        </w:rPr>
        <w:t>Załącznik nr 1 do Zapytania ofertowego</w:t>
      </w:r>
    </w:p>
    <w:p w:rsidR="008C5FF9" w:rsidRDefault="008C5FF9">
      <w:pPr>
        <w:jc w:val="center"/>
        <w:rPr>
          <w:rFonts w:ascii="Calibri" w:hAnsi="Calibri" w:cs="Calibri"/>
        </w:rPr>
      </w:pPr>
    </w:p>
    <w:p w:rsidR="008C5FF9" w:rsidRDefault="00E24DBD">
      <w:pPr>
        <w:jc w:val="center"/>
      </w:pPr>
      <w:r>
        <w:rPr>
          <w:rFonts w:ascii="Calibri" w:hAnsi="Calibri" w:cs="Calibri"/>
        </w:rPr>
        <w:t xml:space="preserve">Dotyczy zapytania ofertowego: 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b/>
          <w:bCs/>
          <w:color w:val="000000"/>
          <w:sz w:val="22"/>
          <w:szCs w:val="22"/>
        </w:rPr>
        <w:t>Dostawa</w:t>
      </w:r>
      <w:r>
        <w:rPr>
          <w:rFonts w:ascii="Calibri" w:eastAsia="MS PMincho" w:hAnsi="Calibri" w:cs="Calibri"/>
          <w:b/>
          <w:bCs/>
          <w:color w:val="000000"/>
          <w:sz w:val="22"/>
          <w:szCs w:val="22"/>
        </w:rPr>
        <w:t xml:space="preserve"> zestawów do oznaczania </w:t>
      </w:r>
      <w:proofErr w:type="spellStart"/>
      <w:r>
        <w:rPr>
          <w:rFonts w:ascii="Calibri" w:eastAsia="MS PMincho" w:hAnsi="Calibri" w:cs="Calibri"/>
          <w:b/>
          <w:bCs/>
          <w:color w:val="000000"/>
          <w:sz w:val="22"/>
          <w:szCs w:val="22"/>
        </w:rPr>
        <w:t>kaspaz</w:t>
      </w:r>
      <w:proofErr w:type="spellEnd"/>
    </w:p>
    <w:p w:rsidR="008C5FF9" w:rsidRDefault="00E24DBD">
      <w:pPr>
        <w:jc w:val="center"/>
        <w:rPr>
          <w:color w:val="000000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na potrzeby grantu naukowego</w:t>
      </w:r>
      <w:r>
        <w:rPr>
          <w:rFonts w:ascii="Calibri" w:eastAsia="MS PMincho" w:hAnsi="Calibri" w:cs="Calibri"/>
          <w:b/>
          <w:bCs/>
          <w:color w:val="000000"/>
          <w:sz w:val="22"/>
          <w:szCs w:val="22"/>
        </w:rPr>
        <w:t xml:space="preserve"> realizowanego w Pracowni Biologii Środowiska</w:t>
      </w:r>
    </w:p>
    <w:p w:rsidR="008C5FF9" w:rsidRDefault="00E24DBD">
      <w:pPr>
        <w:jc w:val="center"/>
        <w:rPr>
          <w:color w:val="000000"/>
        </w:rPr>
      </w:pPr>
      <w:bookmarkStart w:id="1" w:name="__DdeLink__461_1433226053"/>
      <w:r>
        <w:rPr>
          <w:rFonts w:ascii="Calibri" w:eastAsia="MS PMincho" w:hAnsi="Calibri" w:cs="Calibri"/>
          <w:b/>
          <w:bCs/>
          <w:color w:val="000000"/>
          <w:sz w:val="22"/>
          <w:szCs w:val="22"/>
        </w:rPr>
        <w:t>Katolickiego Uniwersytetu Lubelskiego Jana Pawła II</w:t>
      </w:r>
      <w:bookmarkEnd w:id="1"/>
    </w:p>
    <w:p w:rsidR="008C5FF9" w:rsidRDefault="008C5FF9">
      <w:pPr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8C5FF9" w:rsidRDefault="008C5FF9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8C5FF9" w:rsidRDefault="00E24DBD">
      <w:pPr>
        <w:jc w:val="both"/>
      </w:pPr>
      <w:r>
        <w:rPr>
          <w:rFonts w:ascii="Calibri" w:hAnsi="Calibri" w:cs="Calibri"/>
          <w:b/>
          <w:sz w:val="20"/>
          <w:szCs w:val="20"/>
        </w:rPr>
        <w:t>I. OPIS PRZEDMIOTU</w:t>
      </w:r>
      <w:r>
        <w:rPr>
          <w:rFonts w:ascii="Calibri" w:hAnsi="Calibri" w:cs="Calibri"/>
          <w:b/>
          <w:sz w:val="20"/>
          <w:szCs w:val="20"/>
        </w:rPr>
        <w:t xml:space="preserve"> ZAMÓWIENIA</w:t>
      </w:r>
    </w:p>
    <w:p w:rsidR="008C5FF9" w:rsidRDefault="00E24DBD">
      <w:pPr>
        <w:pStyle w:val="Tekstpodstawowy"/>
        <w:spacing w:after="0" w:line="264" w:lineRule="auto"/>
        <w:jc w:val="both"/>
        <w:rPr>
          <w:rFonts w:ascii="Calibri" w:eastAsia="Times New Roman" w:hAnsi="Calibri" w:cs="Calibri"/>
          <w:color w:val="000000"/>
          <w:kern w:val="0"/>
          <w:sz w:val="20"/>
          <w:szCs w:val="20"/>
          <w:lang w:val="pl-PL" w:eastAsia="pl-PL" w:bidi="ar-SA"/>
        </w:rPr>
      </w:pPr>
      <w:r>
        <w:rPr>
          <w:rFonts w:ascii="Calibri" w:eastAsia="Times New Roman" w:hAnsi="Calibri" w:cs="Calibri"/>
          <w:color w:val="000000"/>
          <w:kern w:val="0"/>
          <w:sz w:val="20"/>
          <w:szCs w:val="20"/>
          <w:lang w:val="pl-PL" w:eastAsia="pl-PL" w:bidi="ar-SA"/>
        </w:rPr>
        <w:t>Zamawiający nie dopuszcza możliwości oferowania rozwiązań równoważnych w zakresie odczynników chemicznych, ponieważ służą one do realizacji działalności naukowo-badawczej. Zamawiający określił odczynnik chemiczny przez podanie nazwy własnej pro</w:t>
      </w:r>
      <w:r>
        <w:rPr>
          <w:rFonts w:ascii="Calibri" w:eastAsia="Times New Roman" w:hAnsi="Calibri" w:cs="Calibri"/>
          <w:color w:val="000000"/>
          <w:kern w:val="0"/>
          <w:sz w:val="20"/>
          <w:szCs w:val="20"/>
          <w:lang w:val="pl-PL" w:eastAsia="pl-PL" w:bidi="ar-SA"/>
        </w:rPr>
        <w:t xml:space="preserve">duktu oraz numeru katalogowego producenta, ponieważ nie może nabyć produktów równoważnych, gdyż wszelkie różnice pomiędzy zamawianymi a równoważnymi produktami są dla Zamawiającego nie do przyjęcia. Odczynniki o nieznacznie zmienionym składzie lub o takim </w:t>
      </w:r>
      <w:r>
        <w:rPr>
          <w:rFonts w:ascii="Calibri" w:eastAsia="Times New Roman" w:hAnsi="Calibri" w:cs="Calibri"/>
          <w:color w:val="000000"/>
          <w:kern w:val="0"/>
          <w:sz w:val="20"/>
          <w:szCs w:val="20"/>
          <w:lang w:val="pl-PL" w:eastAsia="pl-PL" w:bidi="ar-SA"/>
        </w:rPr>
        <w:t xml:space="preserve">samym składzie a wyprodukowane przez innego producenta wpływają na jakość prowadzonego badania. Dopuszczenie równoważności może generować dodatkowe koszty związane z powtarzaniem wyników lub wręcz ich utratą. </w:t>
      </w:r>
    </w:p>
    <w:tbl>
      <w:tblPr>
        <w:tblW w:w="1005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"/>
        <w:gridCol w:w="4860"/>
        <w:gridCol w:w="1980"/>
        <w:gridCol w:w="2604"/>
      </w:tblGrid>
      <w:tr w:rsidR="008C5FF9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FF9" w:rsidRDefault="00E24DBD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L.p.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FF9" w:rsidRDefault="00E24DBD">
            <w:pPr>
              <w:pStyle w:val="Nagwek11"/>
              <w:numPr>
                <w:ilvl w:val="0"/>
                <w:numId w:val="2"/>
              </w:numPr>
              <w:snapToGrid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Nazwa parametru lub funkcja pomiarowa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FF9" w:rsidRDefault="00E24DBD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Wymagana odpowiedź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FF9" w:rsidRDefault="00E24DBD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Odpowiedź</w:t>
            </w:r>
          </w:p>
          <w:p w:rsidR="008C5FF9" w:rsidRDefault="00E24D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</w:tr>
      <w:tr w:rsidR="008C5FF9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FF9" w:rsidRDefault="00E24DBD">
            <w:pPr>
              <w:pStyle w:val="Nagwek10"/>
              <w:snapToGrid w:val="0"/>
              <w:spacing w:before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FF9" w:rsidRDefault="00E24DBD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 xml:space="preserve">ELISA Kit for Caspase 3 (CASP3) 96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ozn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.</w:t>
            </w:r>
          </w:p>
          <w:p w:rsidR="008C5FF9" w:rsidRDefault="00E24DBD">
            <w:pPr>
              <w:widowControl w:val="0"/>
              <w:tabs>
                <w:tab w:val="left" w:pos="284"/>
              </w:tabs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pl-PL"/>
              </w:rPr>
              <w:t>Zakres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pl-PL"/>
              </w:rPr>
              <w:t xml:space="preserve">: 0.156-10ng/mL The minimum detectable dose of this kit is typically less than 0.056ng/mL, Cloud Clone Corp. </w:t>
            </w:r>
            <w:r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SEA626Hu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FF9" w:rsidRDefault="00E24D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TAK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FF9" w:rsidRDefault="008C5FF9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8C5FF9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FF9" w:rsidRDefault="00E24DBD">
            <w:pPr>
              <w:pStyle w:val="Nagwek10"/>
              <w:snapToGrid w:val="0"/>
              <w:spacing w:before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FF9" w:rsidRDefault="00E24DBD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 xml:space="preserve">ELISA Kit for Caspase 9 (CASP9) 96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ozn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.</w:t>
            </w:r>
          </w:p>
          <w:p w:rsidR="008C5FF9" w:rsidRDefault="00E24DBD">
            <w:pPr>
              <w:widowControl w:val="0"/>
              <w:tabs>
                <w:tab w:val="left" w:pos="284"/>
              </w:tabs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pl-PL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pl-PL"/>
              </w:rPr>
              <w:t>Zakres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pl-PL"/>
              </w:rPr>
              <w:t>: 0.312-20ng/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pl-PL"/>
              </w:rPr>
              <w:t>mL.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pl-PL"/>
              </w:rPr>
              <w:t xml:space="preserve"> The minimum detectable dose of this kit is typically less than 0.113 ng/mL, Cloud Clone Corp. </w:t>
            </w:r>
            <w:r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SEA627Hu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FF9" w:rsidRDefault="00E24D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FF9" w:rsidRDefault="008C5FF9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8C5FF9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FF9" w:rsidRDefault="00E24DBD">
            <w:pPr>
              <w:pStyle w:val="Nagwek10"/>
              <w:snapToGrid w:val="0"/>
              <w:spacing w:before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FF9" w:rsidRDefault="00E24DBD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 xml:space="preserve">ELISA Kit for Caspase 8 (CASP8) 96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ozn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.</w:t>
            </w:r>
          </w:p>
          <w:p w:rsidR="008C5FF9" w:rsidRDefault="00E24DBD">
            <w:pPr>
              <w:widowControl w:val="0"/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pl-PL"/>
              </w:rPr>
              <w:t>Zakres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pl-PL"/>
              </w:rPr>
              <w:t>: 0.625-40ng/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pl-PL"/>
              </w:rPr>
              <w:t>mL.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pl-PL"/>
              </w:rPr>
              <w:t xml:space="preserve"> The minimum detectable dose of this kit is typically less than 0.244ng/mL, Cloud Clone Corp. 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SEA853Hu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FF9" w:rsidRDefault="00E24DB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FF9" w:rsidRDefault="008C5FF9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8C5FF9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FF9" w:rsidRDefault="00E24DBD">
            <w:pPr>
              <w:pStyle w:val="Nagwek10"/>
              <w:snapToGrid w:val="0"/>
              <w:spacing w:before="0" w:line="36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FF9" w:rsidRDefault="00E24DBD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 xml:space="preserve">ELISA Kit for Caspase 12 (CASP12) 96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ozn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 xml:space="preserve">.,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pl-PL"/>
              </w:rPr>
              <w:t>Zakres:</w:t>
            </w:r>
            <w:r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0.312-20ng/mL, The minimum detectable dose of CASP12 is typically less than 0.117ng/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mL.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pl-PL"/>
              </w:rPr>
              <w:t>Cloud Clone Corp., SEA682Hu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FF9" w:rsidRDefault="00E24DB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FF9" w:rsidRDefault="008C5FF9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8C5FF9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FF9" w:rsidRDefault="00E24DBD">
            <w:pPr>
              <w:pStyle w:val="Nagwek10"/>
              <w:snapToGrid w:val="0"/>
              <w:spacing w:before="0" w:line="36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FF9" w:rsidRDefault="00E24DBD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 xml:space="preserve">ELISA Kit for Caspase 6 (CASP6) 96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ozn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.</w:t>
            </w:r>
          </w:p>
          <w:p w:rsidR="008C5FF9" w:rsidRDefault="00E24DBD">
            <w:pPr>
              <w:widowControl w:val="0"/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pl-PL"/>
              </w:rPr>
              <w:t xml:space="preserve">Zakres:0.156-10ng/mL The minimum detectable dose of this kit is typically less than 0.059ng/mL, Cloud Clone Corp., </w:t>
            </w:r>
            <w:r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SEC340Hu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FF9" w:rsidRDefault="00E24DB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FF9" w:rsidRDefault="008C5FF9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8C5FF9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FF9" w:rsidRDefault="00E24DBD">
            <w:pPr>
              <w:pStyle w:val="Nagwek10"/>
              <w:snapToGrid w:val="0"/>
              <w:spacing w:before="0" w:line="36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FF9" w:rsidRDefault="00E24DBD">
            <w:pPr>
              <w:suppressAutoHyphens w:val="0"/>
              <w:jc w:val="both"/>
              <w:textAlignment w:val="baseline"/>
            </w:pPr>
            <w:bookmarkStart w:id="2" w:name="__DdeLink__623_1964180128"/>
            <w:r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 xml:space="preserve">ELISA Kit for Caspase Activated DNase (CAD) 96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ozn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.</w:t>
            </w:r>
            <w:bookmarkEnd w:id="2"/>
            <w:r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 xml:space="preserve">,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pl-PL"/>
              </w:rPr>
              <w:t xml:space="preserve">Cloud Clone Corp., </w:t>
            </w:r>
            <w:r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SEB058Hu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pl-PL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pl-PL"/>
              </w:rPr>
              <w:t>Zakres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pl-PL"/>
              </w:rPr>
              <w:t xml:space="preserve">: </w:t>
            </w:r>
            <w:r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 xml:space="preserve">SEB058Hu  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pl-PL"/>
              </w:rPr>
              <w:t>0.156-10ng/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pl-PL"/>
              </w:rPr>
              <w:t>mL.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pl-PL"/>
              </w:rPr>
              <w:t xml:space="preserve"> The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pl-PL"/>
              </w:rPr>
              <w:t>minimum detectable dose of CAD is typically less than 0.054ng/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pl-PL"/>
              </w:rPr>
              <w:t>mL.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FF9" w:rsidRDefault="00E24DB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TAK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FF9" w:rsidRDefault="008C5FF9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:rsidR="008C5FF9" w:rsidRDefault="008C5FF9">
      <w:pPr>
        <w:ind w:right="-648"/>
        <w:rPr>
          <w:rFonts w:ascii="Calibri" w:hAnsi="Calibri" w:cs="Calibri"/>
          <w:sz w:val="20"/>
          <w:szCs w:val="20"/>
          <w:lang w:val="en-GB"/>
        </w:rPr>
      </w:pPr>
    </w:p>
    <w:p w:rsidR="008C5FF9" w:rsidRDefault="008C5FF9">
      <w:pPr>
        <w:rPr>
          <w:rFonts w:ascii="Calibri" w:hAnsi="Calibri" w:cs="Calibri"/>
          <w:b/>
          <w:sz w:val="20"/>
          <w:szCs w:val="20"/>
          <w:lang w:val="en-GB"/>
        </w:rPr>
      </w:pPr>
    </w:p>
    <w:p w:rsidR="008C5FF9" w:rsidRDefault="00E24DBD">
      <w:pPr>
        <w:rPr>
          <w:lang w:val="en-GB"/>
        </w:rPr>
      </w:pPr>
      <w:r>
        <w:rPr>
          <w:rFonts w:ascii="Calibri" w:hAnsi="Calibri" w:cs="Calibri"/>
          <w:b/>
          <w:sz w:val="20"/>
          <w:szCs w:val="20"/>
          <w:lang w:val="en-GB"/>
        </w:rPr>
        <w:t>II. SZCZEGÓŁOWA WYCENA PRZEDMIOTU ZAMÓWIENIA</w:t>
      </w:r>
    </w:p>
    <w:p w:rsidR="008C5FF9" w:rsidRDefault="00E24DBD">
      <w:r>
        <w:rPr>
          <w:rFonts w:ascii="Calibri" w:hAnsi="Calibri" w:cs="Calibri"/>
          <w:sz w:val="20"/>
          <w:szCs w:val="20"/>
        </w:rPr>
        <w:t>1. Zamawiający informuje, iż na Wykonawcy spoczywa obowiązek uzupełnienia wszystkich kolumn.</w:t>
      </w:r>
    </w:p>
    <w:tbl>
      <w:tblPr>
        <w:tblW w:w="10131" w:type="dxa"/>
        <w:tblInd w:w="-4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589"/>
        <w:gridCol w:w="3430"/>
        <w:gridCol w:w="976"/>
        <w:gridCol w:w="1185"/>
        <w:gridCol w:w="1305"/>
        <w:gridCol w:w="1366"/>
        <w:gridCol w:w="1280"/>
      </w:tblGrid>
      <w:tr w:rsidR="008C5FF9">
        <w:trPr>
          <w:trHeight w:val="14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8C5FF9" w:rsidRDefault="00E24DB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8C5FF9" w:rsidRDefault="00E24DB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Przedmiot dostawy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8C5FF9" w:rsidRDefault="00E24DB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Ilość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8C5FF9" w:rsidRDefault="00E24DB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Wartość netto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8C5FF9" w:rsidRDefault="00E24DB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Stawka Podatku VAT</w:t>
            </w:r>
          </w:p>
          <w:p w:rsidR="008C5FF9" w:rsidRDefault="00E24DB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(%)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8C5FF9" w:rsidRDefault="00E24DB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Wartość podatku VAT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C5FF9" w:rsidRDefault="00E24DB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Wartość brutto</w:t>
            </w:r>
          </w:p>
        </w:tc>
      </w:tr>
      <w:tr w:rsidR="008C5FF9">
        <w:trPr>
          <w:trHeight w:val="14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C5FF9" w:rsidRDefault="00E24DB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C5FF9" w:rsidRDefault="00E24DB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C5FF9" w:rsidRDefault="00E24DB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C5FF9" w:rsidRDefault="00E24DB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C5FF9" w:rsidRDefault="00E24DB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C5FF9" w:rsidRDefault="00E24DB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C5FF9" w:rsidRDefault="00E24DB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</w:p>
        </w:tc>
      </w:tr>
      <w:tr w:rsidR="008C5FF9">
        <w:trPr>
          <w:trHeight w:val="148"/>
        </w:trPr>
        <w:tc>
          <w:tcPr>
            <w:tcW w:w="74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C5FF9" w:rsidRDefault="00E24DBD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Sposób liczenia: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C5FF9" w:rsidRDefault="00E24DB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(4 x 5)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C5FF9" w:rsidRDefault="00E24DB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(4 + 6)</w:t>
            </w:r>
          </w:p>
        </w:tc>
      </w:tr>
      <w:tr w:rsidR="008C5FF9">
        <w:trPr>
          <w:trHeight w:val="14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FF9" w:rsidRDefault="00E24DBD">
            <w:pPr>
              <w:pStyle w:val="Nagwek10"/>
              <w:snapToGrid w:val="0"/>
              <w:spacing w:before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>1.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FF9" w:rsidRDefault="00E24DBD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 xml:space="preserve">ELISA Kit for Caspase 3 (CASP3) 96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ozn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.</w:t>
            </w:r>
          </w:p>
          <w:p w:rsidR="008C5FF9" w:rsidRDefault="00E24DBD">
            <w:pPr>
              <w:widowControl w:val="0"/>
              <w:tabs>
                <w:tab w:val="left" w:pos="284"/>
              </w:tabs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pl-PL"/>
              </w:rPr>
              <w:t>Zakres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pl-PL"/>
              </w:rPr>
              <w:t xml:space="preserve">: 0.156-10ng/mL The minimum detectable dose of this kit is typically less than 0.056ng/mL, Cloud Clone Corp. </w:t>
            </w:r>
            <w:r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SEA626Hu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FF9" w:rsidRDefault="00E24D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 sztuka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FF9" w:rsidRDefault="008C5FF9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FF9" w:rsidRDefault="008C5FF9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FF9" w:rsidRDefault="008C5FF9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FF9" w:rsidRDefault="008C5FF9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5FF9">
        <w:trPr>
          <w:trHeight w:val="14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FF9" w:rsidRDefault="00E24DBD">
            <w:pPr>
              <w:pStyle w:val="Nagwek10"/>
              <w:snapToGrid w:val="0"/>
              <w:spacing w:before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FF9" w:rsidRDefault="00E24DBD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 xml:space="preserve">ELISA Kit for Caspase 9 (CASP9) 96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ozn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.</w:t>
            </w:r>
          </w:p>
          <w:p w:rsidR="008C5FF9" w:rsidRDefault="00E24DBD">
            <w:pPr>
              <w:widowControl w:val="0"/>
              <w:tabs>
                <w:tab w:val="left" w:pos="284"/>
              </w:tabs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pl-PL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pl-PL"/>
              </w:rPr>
              <w:t>Zakres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pl-PL"/>
              </w:rPr>
              <w:t>: 0.312-20ng/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pl-PL"/>
              </w:rPr>
              <w:t>mL.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pl-PL"/>
              </w:rPr>
              <w:t xml:space="preserve"> The minimum detectable dose of this kit is typically less than 0.113 ng/mL, Cloud Clone Corp. </w:t>
            </w:r>
            <w:r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SEA627Hu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FF9" w:rsidRDefault="00E24D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 sztuka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FF9" w:rsidRDefault="008C5FF9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FF9" w:rsidRDefault="008C5FF9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FF9" w:rsidRDefault="008C5FF9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FF9" w:rsidRDefault="008C5FF9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5FF9">
        <w:trPr>
          <w:trHeight w:val="14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FF9" w:rsidRDefault="00E24DBD">
            <w:pPr>
              <w:pStyle w:val="Nagwek10"/>
              <w:snapToGrid w:val="0"/>
              <w:spacing w:before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FF9" w:rsidRDefault="00E24DBD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 xml:space="preserve">ELISA Kit for Caspase 8 (CASP8) 96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ozn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.</w:t>
            </w:r>
          </w:p>
          <w:p w:rsidR="008C5FF9" w:rsidRDefault="00E24DBD">
            <w:pPr>
              <w:widowControl w:val="0"/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pl-PL"/>
              </w:rPr>
              <w:t>Zakres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pl-PL"/>
              </w:rPr>
              <w:t>: 0.625-40ng/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pl-PL"/>
              </w:rPr>
              <w:t>mL.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pl-PL"/>
              </w:rPr>
              <w:t xml:space="preserve"> The minimum detectable dose of this kit is typically less than 0.244ng/mL, Cloud Clone Corp. 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SEA853Hu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FF9" w:rsidRDefault="00E24DB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 sztuka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FF9" w:rsidRDefault="008C5FF9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FF9" w:rsidRDefault="008C5FF9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FF9" w:rsidRDefault="008C5FF9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FF9" w:rsidRDefault="008C5FF9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8C5FF9">
        <w:trPr>
          <w:trHeight w:val="14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FF9" w:rsidRDefault="00E24DBD">
            <w:pPr>
              <w:pStyle w:val="Nagwek10"/>
              <w:snapToGrid w:val="0"/>
              <w:spacing w:before="0" w:line="36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4.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FF9" w:rsidRDefault="00E24DBD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 xml:space="preserve">ELISA Kit for Caspase 12 (CASP12) 96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ozn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 xml:space="preserve">.,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pl-PL"/>
              </w:rPr>
              <w:t>Zakres:</w:t>
            </w:r>
            <w:r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0.312-20ng/mL, The minimum detectable dose of CASP12 is typically less than 0.117ng/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mL.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pl-PL"/>
              </w:rPr>
              <w:t>Cloud Clone Corp., SEA682Hu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FF9" w:rsidRDefault="00E24DB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 sztuka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FF9" w:rsidRDefault="008C5FF9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FF9" w:rsidRDefault="008C5FF9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FF9" w:rsidRDefault="008C5FF9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FF9" w:rsidRDefault="008C5FF9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8C5FF9">
        <w:trPr>
          <w:trHeight w:val="14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FF9" w:rsidRDefault="00E24DBD">
            <w:pPr>
              <w:pStyle w:val="Nagwek10"/>
              <w:snapToGrid w:val="0"/>
              <w:spacing w:before="0" w:line="36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5.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FF9" w:rsidRDefault="00E24DBD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 xml:space="preserve">ELISA Kit for Caspase 6 (CASP6) 96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ozn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.</w:t>
            </w:r>
          </w:p>
          <w:p w:rsidR="008C5FF9" w:rsidRDefault="00E24DBD">
            <w:pPr>
              <w:widowControl w:val="0"/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pl-PL"/>
              </w:rPr>
              <w:t xml:space="preserve">Zakres:0.156-10ng/mL The minimum detectable dose of this kit is typically less than 0.059ng/mL, Cloud Clone Corp., </w:t>
            </w:r>
            <w:r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SEC340Hu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FF9" w:rsidRDefault="00E24DB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 sztuka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FF9" w:rsidRDefault="008C5FF9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FF9" w:rsidRDefault="008C5FF9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FF9" w:rsidRDefault="008C5FF9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FF9" w:rsidRDefault="008C5FF9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8C5FF9">
        <w:trPr>
          <w:trHeight w:val="14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FF9" w:rsidRDefault="00E24DBD">
            <w:pPr>
              <w:pStyle w:val="Nagwek10"/>
              <w:snapToGrid w:val="0"/>
              <w:spacing w:before="0" w:line="36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6.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FF9" w:rsidRDefault="00E24DBD">
            <w:pPr>
              <w:suppressAutoHyphens w:val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 xml:space="preserve">ELISA Kit for Caspase Activated DNase (CAD) 96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ozn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 xml:space="preserve">.,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pl-PL"/>
              </w:rPr>
              <w:t xml:space="preserve">Cloud Clone Corp., </w:t>
            </w:r>
            <w:r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SEB058Hu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pl-PL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pl-PL"/>
              </w:rPr>
              <w:t>Zakres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pl-PL"/>
              </w:rPr>
              <w:t xml:space="preserve">: </w:t>
            </w:r>
            <w:r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 xml:space="preserve">SEB058Hu  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pl-PL"/>
              </w:rPr>
              <w:t>0.156-10ng/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pl-PL"/>
              </w:rPr>
              <w:t>mL.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pl-PL"/>
              </w:rPr>
              <w:t xml:space="preserve"> The minimum detectable dose of CAD is typically less than 0.054ng/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pl-PL"/>
              </w:rPr>
              <w:t>mL.</w:t>
            </w:r>
            <w:proofErr w:type="spellEnd"/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FF9" w:rsidRDefault="00E24DB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 sztuka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FF9" w:rsidRDefault="008C5FF9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FF9" w:rsidRDefault="008C5FF9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FF9" w:rsidRDefault="008C5FF9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FF9" w:rsidRDefault="008C5FF9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8C5FF9">
        <w:trPr>
          <w:trHeight w:val="148"/>
        </w:trPr>
        <w:tc>
          <w:tcPr>
            <w:tcW w:w="8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FF9" w:rsidRDefault="00E24DBD">
            <w:pPr>
              <w:jc w:val="right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Razem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brutto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: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FF9" w:rsidRDefault="008C5FF9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</w:tbl>
    <w:p w:rsidR="008C5FF9" w:rsidRDefault="008C5FF9">
      <w:pPr>
        <w:rPr>
          <w:rFonts w:ascii="Calibri" w:hAnsi="Calibri" w:cs="Calibri"/>
          <w:iCs/>
          <w:sz w:val="20"/>
          <w:szCs w:val="20"/>
          <w:lang w:val="en-US"/>
        </w:rPr>
      </w:pPr>
    </w:p>
    <w:p w:rsidR="008C5FF9" w:rsidRDefault="00E24DBD">
      <w:r>
        <w:rPr>
          <w:rFonts w:ascii="Calibri" w:hAnsi="Calibri" w:cs="Calibri"/>
          <w:iCs/>
          <w:sz w:val="20"/>
          <w:szCs w:val="20"/>
        </w:rPr>
        <w:t>.................................. dnia  ...................... 2019 r.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                                                                                                                       </w:t>
      </w:r>
    </w:p>
    <w:p w:rsidR="008C5FF9" w:rsidRDefault="008C5FF9"/>
    <w:p w:rsidR="008C5FF9" w:rsidRDefault="008C5FF9"/>
    <w:p w:rsidR="008C5FF9" w:rsidRDefault="00E24DBD">
      <w:r>
        <w:rPr>
          <w:rFonts w:ascii="Calibri" w:eastAsia="Calibri" w:hAnsi="Calibri" w:cs="Calibri"/>
          <w:b/>
          <w:bCs/>
          <w:sz w:val="20"/>
          <w:szCs w:val="20"/>
        </w:rPr>
        <w:t xml:space="preserve">                                                                                                                   </w:t>
      </w:r>
      <w:r>
        <w:rPr>
          <w:rFonts w:ascii="Calibri" w:hAnsi="Calibri" w:cs="Calibri"/>
          <w:bCs/>
          <w:sz w:val="20"/>
          <w:szCs w:val="20"/>
        </w:rPr>
        <w:t>………</w:t>
      </w:r>
      <w:r>
        <w:rPr>
          <w:rFonts w:ascii="Calibri" w:hAnsi="Calibri" w:cs="Calibri"/>
          <w:sz w:val="20"/>
          <w:szCs w:val="20"/>
        </w:rPr>
        <w:t>...............</w:t>
      </w:r>
      <w:r>
        <w:rPr>
          <w:rFonts w:ascii="Calibri" w:hAnsi="Calibri" w:cs="Calibri"/>
          <w:sz w:val="20"/>
          <w:szCs w:val="20"/>
        </w:rPr>
        <w:t>.....................................................</w:t>
      </w:r>
    </w:p>
    <w:p w:rsidR="008C5FF9" w:rsidRDefault="00E24DBD">
      <w:pPr>
        <w:jc w:val="center"/>
      </w:pPr>
      <w:r>
        <w:rPr>
          <w:rFonts w:ascii="Calibri" w:eastAsia="Calibri" w:hAnsi="Calibri" w:cs="Calibri"/>
          <w:i/>
          <w:iCs/>
          <w:sz w:val="20"/>
          <w:szCs w:val="20"/>
        </w:rPr>
        <w:t xml:space="preserve">                                                                                                                    </w:t>
      </w:r>
      <w:r>
        <w:rPr>
          <w:rFonts w:ascii="Calibri" w:hAnsi="Calibri" w:cs="Calibri"/>
          <w:i/>
          <w:iCs/>
          <w:sz w:val="18"/>
          <w:szCs w:val="18"/>
        </w:rPr>
        <w:t>Podpis i pieczątka osoby/osób upoważnionych</w:t>
      </w:r>
    </w:p>
    <w:p w:rsidR="008C5FF9" w:rsidRDefault="00E24DBD">
      <w:pPr>
        <w:ind w:left="4248" w:firstLine="708"/>
        <w:jc w:val="center"/>
      </w:pPr>
      <w:r>
        <w:rPr>
          <w:rFonts w:ascii="Calibri" w:eastAsia="Calibri" w:hAnsi="Calibri" w:cs="Calibri"/>
          <w:i/>
          <w:iCs/>
          <w:sz w:val="18"/>
          <w:szCs w:val="18"/>
        </w:rPr>
        <w:t xml:space="preserve"> </w:t>
      </w:r>
      <w:r>
        <w:rPr>
          <w:rFonts w:ascii="Calibri" w:hAnsi="Calibri" w:cs="Calibri"/>
          <w:i/>
          <w:iCs/>
          <w:sz w:val="18"/>
          <w:szCs w:val="18"/>
        </w:rPr>
        <w:t>do reprezentowania Wykonawcy</w:t>
      </w:r>
    </w:p>
    <w:sectPr w:rsidR="008C5FF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079" w:right="1417" w:bottom="1417" w:left="1417" w:header="708" w:footer="283" w:gutter="0"/>
      <w:cols w:space="708"/>
      <w:formProt w:val="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24DBD">
      <w:r>
        <w:separator/>
      </w:r>
    </w:p>
  </w:endnote>
  <w:endnote w:type="continuationSeparator" w:id="0">
    <w:p w:rsidR="00000000" w:rsidRDefault="00E24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Liberation Serif">
    <w:altName w:val="Times New Roman"/>
    <w:panose1 w:val="02020603050405020304"/>
    <w:charset w:val="EE"/>
    <w:family w:val="roman"/>
    <w:pitch w:val="variable"/>
  </w:font>
  <w:font w:name="Lucida Sans Unicode">
    <w:panose1 w:val="020B0602030504020204"/>
    <w:charset w:val="00"/>
    <w:family w:val="roman"/>
    <w:notTrueType/>
    <w:pitch w:val="default"/>
  </w:font>
  <w:font w:name="MS PMincho">
    <w:panose1 w:val="02020600040205080304"/>
    <w:charset w:val="00"/>
    <w:family w:val="roman"/>
    <w:notTrueType/>
    <w:pitch w:val="default"/>
  </w:font>
  <w:font w:name="Klavika Regular">
    <w:panose1 w:val="02000000000000000000"/>
    <w:charset w:val="00"/>
    <w:family w:val="modern"/>
    <w:notTrueType/>
    <w:pitch w:val="variable"/>
    <w:sig w:usb0="A00000A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FF9" w:rsidRDefault="00E24DBD">
    <w:pPr>
      <w:pStyle w:val="Zawartoramki"/>
      <w:ind w:right="360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column">
                <wp:posOffset>635</wp:posOffset>
              </wp:positionH>
              <wp:positionV relativeFrom="paragraph">
                <wp:posOffset>635</wp:posOffset>
              </wp:positionV>
              <wp:extent cx="90170" cy="22225"/>
              <wp:effectExtent l="0" t="0" r="0" b="0"/>
              <wp:wrapNone/>
              <wp:docPr id="1" name="Obraz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9640" cy="21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w14:anchorId="4808AD77" id="Obraz1" o:spid="_x0000_s1026" style="position:absolute;margin-left:.05pt;margin-top:.05pt;width:7.1pt;height:1.75pt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" strokeweight=".26mm">
              <v:stroke joinstyle="round"/>
            </v:rect>
          </w:pict>
        </mc:Fallback>
      </mc:AlternateContent>
    </w:r>
  </w:p>
  <w:p w:rsidR="008C5FF9" w:rsidRDefault="00E24DBD">
    <w:pPr>
      <w:pStyle w:val="Zawartoramki"/>
      <w:ind w:right="360"/>
      <w:jc w:val="center"/>
    </w:pPr>
    <w:r>
      <w:rPr>
        <w:rFonts w:ascii="Klavika Regular" w:hAnsi="Klavika Regular" w:cs="Klavika Regular"/>
        <w:color w:val="404040"/>
        <w:sz w:val="20"/>
        <w:szCs w:val="20"/>
      </w:rPr>
      <w:t xml:space="preserve">____________________________________________________________________________________________________Ul. Konstantynów 1 i | 20-708 Lublin | Poland | tel. +48 81 45 45 402 | biotechnologia@kul.pl </w:t>
    </w:r>
    <w:r>
      <w:rPr>
        <w:rFonts w:ascii="Klavika Regular" w:hAnsi="Klavika Regular" w:cs="Klavika Regular"/>
        <w:color w:val="404040"/>
        <w:sz w:val="20"/>
        <w:szCs w:val="20"/>
      </w:rPr>
      <w:t>| www.kul.pl</w:t>
    </w:r>
  </w:p>
  <w:p w:rsidR="008C5FF9" w:rsidRDefault="008C5FF9">
    <w:pPr>
      <w:pStyle w:val="Stopka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FF9" w:rsidRDefault="008C5FF9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24DBD">
      <w:r>
        <w:separator/>
      </w:r>
    </w:p>
  </w:footnote>
  <w:footnote w:type="continuationSeparator" w:id="0">
    <w:p w:rsidR="00000000" w:rsidRDefault="00E24D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FF9" w:rsidRDefault="008C5FF9">
    <w:pPr>
      <w:pStyle w:val="Nagwek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FF9" w:rsidRDefault="008C5FF9">
    <w:pPr>
      <w:pStyle w:val="Nagwek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0324C"/>
    <w:multiLevelType w:val="multilevel"/>
    <w:tmpl w:val="A2AE9EE0"/>
    <w:lvl w:ilvl="0">
      <w:start w:val="1"/>
      <w:numFmt w:val="none"/>
      <w:pStyle w:val="Nagwek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1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94B7521"/>
    <w:multiLevelType w:val="multilevel"/>
    <w:tmpl w:val="8C0405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FF9"/>
    <w:rsid w:val="008C5FF9"/>
    <w:rsid w:val="00E2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C1D8E-F2DB-4D56-B63D-6E0EB2BD1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764F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qFormat/>
    <w:rsid w:val="00A3764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customStyle="1" w:styleId="Nagwek81">
    <w:name w:val="Nagłówek 81"/>
    <w:basedOn w:val="Normalny"/>
    <w:next w:val="Normalny"/>
    <w:qFormat/>
    <w:rsid w:val="00A3764F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 w:cs="Cambria"/>
      <w:color w:val="404040"/>
      <w:kern w:val="2"/>
      <w:sz w:val="20"/>
      <w:szCs w:val="20"/>
    </w:rPr>
  </w:style>
  <w:style w:type="character" w:customStyle="1" w:styleId="WW8Num1z0">
    <w:name w:val="WW8Num1z0"/>
    <w:qFormat/>
    <w:rsid w:val="00A3764F"/>
  </w:style>
  <w:style w:type="character" w:customStyle="1" w:styleId="WW8Num1z1">
    <w:name w:val="WW8Num1z1"/>
    <w:qFormat/>
    <w:rsid w:val="00A3764F"/>
  </w:style>
  <w:style w:type="character" w:customStyle="1" w:styleId="WW8Num1z2">
    <w:name w:val="WW8Num1z2"/>
    <w:qFormat/>
    <w:rsid w:val="00A3764F"/>
  </w:style>
  <w:style w:type="character" w:customStyle="1" w:styleId="WW8Num1z3">
    <w:name w:val="WW8Num1z3"/>
    <w:qFormat/>
    <w:rsid w:val="00A3764F"/>
  </w:style>
  <w:style w:type="character" w:customStyle="1" w:styleId="WW8Num1z4">
    <w:name w:val="WW8Num1z4"/>
    <w:qFormat/>
    <w:rsid w:val="00A3764F"/>
  </w:style>
  <w:style w:type="character" w:customStyle="1" w:styleId="WW8Num1z5">
    <w:name w:val="WW8Num1z5"/>
    <w:qFormat/>
    <w:rsid w:val="00A3764F"/>
  </w:style>
  <w:style w:type="character" w:customStyle="1" w:styleId="WW8Num1z6">
    <w:name w:val="WW8Num1z6"/>
    <w:qFormat/>
    <w:rsid w:val="00A3764F"/>
  </w:style>
  <w:style w:type="character" w:customStyle="1" w:styleId="WW8Num1z7">
    <w:name w:val="WW8Num1z7"/>
    <w:qFormat/>
    <w:rsid w:val="00A3764F"/>
  </w:style>
  <w:style w:type="character" w:customStyle="1" w:styleId="WW8Num1z8">
    <w:name w:val="WW8Num1z8"/>
    <w:qFormat/>
    <w:rsid w:val="00A3764F"/>
  </w:style>
  <w:style w:type="character" w:customStyle="1" w:styleId="Domylnaczcionkaakapitu3">
    <w:name w:val="Domyślna czcionka akapitu3"/>
    <w:qFormat/>
    <w:rsid w:val="00A3764F"/>
  </w:style>
  <w:style w:type="character" w:customStyle="1" w:styleId="Domylnaczcionkaakapitu2">
    <w:name w:val="Domyślna czcionka akapitu2"/>
    <w:qFormat/>
    <w:rsid w:val="00A3764F"/>
  </w:style>
  <w:style w:type="character" w:customStyle="1" w:styleId="WW8Num2z0">
    <w:name w:val="WW8Num2z0"/>
    <w:qFormat/>
    <w:rsid w:val="00A3764F"/>
    <w:rPr>
      <w:rFonts w:cs="Times New Roman"/>
    </w:rPr>
  </w:style>
  <w:style w:type="character" w:customStyle="1" w:styleId="WW8Num3z0">
    <w:name w:val="WW8Num3z0"/>
    <w:qFormat/>
    <w:rsid w:val="00A3764F"/>
    <w:rPr>
      <w:rFonts w:cs="Times New Roman"/>
    </w:rPr>
  </w:style>
  <w:style w:type="character" w:customStyle="1" w:styleId="WW8Num4z0">
    <w:name w:val="WW8Num4z0"/>
    <w:qFormat/>
    <w:rsid w:val="00A3764F"/>
    <w:rPr>
      <w:rFonts w:cs="Times New Roman"/>
    </w:rPr>
  </w:style>
  <w:style w:type="character" w:customStyle="1" w:styleId="WW8Num5z0">
    <w:name w:val="WW8Num5z0"/>
    <w:qFormat/>
    <w:rsid w:val="00A3764F"/>
    <w:rPr>
      <w:rFonts w:cs="Times New Roman"/>
      <w:color w:val="auto"/>
      <w:sz w:val="22"/>
      <w:szCs w:val="22"/>
    </w:rPr>
  </w:style>
  <w:style w:type="character" w:customStyle="1" w:styleId="WW8Num5z1">
    <w:name w:val="WW8Num5z1"/>
    <w:qFormat/>
    <w:rsid w:val="00A3764F"/>
    <w:rPr>
      <w:rFonts w:cs="Times New Roman"/>
    </w:rPr>
  </w:style>
  <w:style w:type="character" w:customStyle="1" w:styleId="WW8Num6z0">
    <w:name w:val="WW8Num6z0"/>
    <w:qFormat/>
    <w:rsid w:val="00A3764F"/>
    <w:rPr>
      <w:rFonts w:cs="Times New Roman"/>
    </w:rPr>
  </w:style>
  <w:style w:type="character" w:customStyle="1" w:styleId="WW8Num7z0">
    <w:name w:val="WW8Num7z0"/>
    <w:qFormat/>
    <w:rsid w:val="00A3764F"/>
    <w:rPr>
      <w:rFonts w:cs="Times New Roman"/>
    </w:rPr>
  </w:style>
  <w:style w:type="character" w:customStyle="1" w:styleId="WW8Num8z0">
    <w:name w:val="WW8Num8z0"/>
    <w:qFormat/>
    <w:rsid w:val="00A3764F"/>
    <w:rPr>
      <w:rFonts w:cs="Times New Roman"/>
    </w:rPr>
  </w:style>
  <w:style w:type="character" w:customStyle="1" w:styleId="WW8Num9z0">
    <w:name w:val="WW8Num9z0"/>
    <w:qFormat/>
    <w:rsid w:val="00A3764F"/>
    <w:rPr>
      <w:rFonts w:cs="Times New Roman"/>
    </w:rPr>
  </w:style>
  <w:style w:type="character" w:customStyle="1" w:styleId="WW8Num10z0">
    <w:name w:val="WW8Num10z0"/>
    <w:qFormat/>
    <w:rsid w:val="00A3764F"/>
    <w:rPr>
      <w:rFonts w:cs="Times New Roman"/>
    </w:rPr>
  </w:style>
  <w:style w:type="character" w:customStyle="1" w:styleId="WW8Num11z0">
    <w:name w:val="WW8Num11z0"/>
    <w:qFormat/>
    <w:rsid w:val="00A3764F"/>
  </w:style>
  <w:style w:type="character" w:customStyle="1" w:styleId="WW8Num11z1">
    <w:name w:val="WW8Num11z1"/>
    <w:qFormat/>
    <w:rsid w:val="00A3764F"/>
  </w:style>
  <w:style w:type="character" w:customStyle="1" w:styleId="WW8Num11z2">
    <w:name w:val="WW8Num11z2"/>
    <w:qFormat/>
    <w:rsid w:val="00A3764F"/>
  </w:style>
  <w:style w:type="character" w:customStyle="1" w:styleId="WW8Num11z3">
    <w:name w:val="WW8Num11z3"/>
    <w:qFormat/>
    <w:rsid w:val="00A3764F"/>
  </w:style>
  <w:style w:type="character" w:customStyle="1" w:styleId="WW8Num11z4">
    <w:name w:val="WW8Num11z4"/>
    <w:qFormat/>
    <w:rsid w:val="00A3764F"/>
  </w:style>
  <w:style w:type="character" w:customStyle="1" w:styleId="WW8Num11z5">
    <w:name w:val="WW8Num11z5"/>
    <w:qFormat/>
    <w:rsid w:val="00A3764F"/>
  </w:style>
  <w:style w:type="character" w:customStyle="1" w:styleId="WW8Num11z6">
    <w:name w:val="WW8Num11z6"/>
    <w:qFormat/>
    <w:rsid w:val="00A3764F"/>
  </w:style>
  <w:style w:type="character" w:customStyle="1" w:styleId="WW8Num11z7">
    <w:name w:val="WW8Num11z7"/>
    <w:qFormat/>
    <w:rsid w:val="00A3764F"/>
  </w:style>
  <w:style w:type="character" w:customStyle="1" w:styleId="WW8Num11z8">
    <w:name w:val="WW8Num11z8"/>
    <w:qFormat/>
    <w:rsid w:val="00A3764F"/>
  </w:style>
  <w:style w:type="character" w:customStyle="1" w:styleId="WW8Num12z0">
    <w:name w:val="WW8Num12z0"/>
    <w:qFormat/>
    <w:rsid w:val="00A3764F"/>
    <w:rPr>
      <w:b w:val="0"/>
    </w:rPr>
  </w:style>
  <w:style w:type="character" w:customStyle="1" w:styleId="WW8Num12z1">
    <w:name w:val="WW8Num12z1"/>
    <w:qFormat/>
    <w:rsid w:val="00A3764F"/>
  </w:style>
  <w:style w:type="character" w:customStyle="1" w:styleId="WW8Num12z2">
    <w:name w:val="WW8Num12z2"/>
    <w:qFormat/>
    <w:rsid w:val="00A3764F"/>
  </w:style>
  <w:style w:type="character" w:customStyle="1" w:styleId="WW8Num12z3">
    <w:name w:val="WW8Num12z3"/>
    <w:qFormat/>
    <w:rsid w:val="00A3764F"/>
  </w:style>
  <w:style w:type="character" w:customStyle="1" w:styleId="WW8Num12z4">
    <w:name w:val="WW8Num12z4"/>
    <w:qFormat/>
    <w:rsid w:val="00A3764F"/>
  </w:style>
  <w:style w:type="character" w:customStyle="1" w:styleId="WW8Num12z5">
    <w:name w:val="WW8Num12z5"/>
    <w:qFormat/>
    <w:rsid w:val="00A3764F"/>
  </w:style>
  <w:style w:type="character" w:customStyle="1" w:styleId="WW8Num12z6">
    <w:name w:val="WW8Num12z6"/>
    <w:qFormat/>
    <w:rsid w:val="00A3764F"/>
  </w:style>
  <w:style w:type="character" w:customStyle="1" w:styleId="WW8Num12z7">
    <w:name w:val="WW8Num12z7"/>
    <w:qFormat/>
    <w:rsid w:val="00A3764F"/>
  </w:style>
  <w:style w:type="character" w:customStyle="1" w:styleId="WW8Num12z8">
    <w:name w:val="WW8Num12z8"/>
    <w:qFormat/>
    <w:rsid w:val="00A3764F"/>
  </w:style>
  <w:style w:type="character" w:customStyle="1" w:styleId="WW8Num13z0">
    <w:name w:val="WW8Num13z0"/>
    <w:qFormat/>
    <w:rsid w:val="00A3764F"/>
    <w:rPr>
      <w:b w:val="0"/>
    </w:rPr>
  </w:style>
  <w:style w:type="character" w:customStyle="1" w:styleId="WW8Num13z1">
    <w:name w:val="WW8Num13z1"/>
    <w:qFormat/>
    <w:rsid w:val="00A3764F"/>
  </w:style>
  <w:style w:type="character" w:customStyle="1" w:styleId="WW8Num13z2">
    <w:name w:val="WW8Num13z2"/>
    <w:qFormat/>
    <w:rsid w:val="00A3764F"/>
  </w:style>
  <w:style w:type="character" w:customStyle="1" w:styleId="WW8Num13z3">
    <w:name w:val="WW8Num13z3"/>
    <w:qFormat/>
    <w:rsid w:val="00A3764F"/>
  </w:style>
  <w:style w:type="character" w:customStyle="1" w:styleId="WW8Num13z4">
    <w:name w:val="WW8Num13z4"/>
    <w:qFormat/>
    <w:rsid w:val="00A3764F"/>
  </w:style>
  <w:style w:type="character" w:customStyle="1" w:styleId="WW8Num13z5">
    <w:name w:val="WW8Num13z5"/>
    <w:qFormat/>
    <w:rsid w:val="00A3764F"/>
  </w:style>
  <w:style w:type="character" w:customStyle="1" w:styleId="WW8Num13z6">
    <w:name w:val="WW8Num13z6"/>
    <w:qFormat/>
    <w:rsid w:val="00A3764F"/>
  </w:style>
  <w:style w:type="character" w:customStyle="1" w:styleId="WW8Num13z7">
    <w:name w:val="WW8Num13z7"/>
    <w:qFormat/>
    <w:rsid w:val="00A3764F"/>
  </w:style>
  <w:style w:type="character" w:customStyle="1" w:styleId="WW8Num13z8">
    <w:name w:val="WW8Num13z8"/>
    <w:qFormat/>
    <w:rsid w:val="00A3764F"/>
  </w:style>
  <w:style w:type="character" w:customStyle="1" w:styleId="WW8Num14z0">
    <w:name w:val="WW8Num14z0"/>
    <w:qFormat/>
    <w:rsid w:val="00A3764F"/>
    <w:rPr>
      <w:rFonts w:cs="Times New Roman"/>
    </w:rPr>
  </w:style>
  <w:style w:type="character" w:customStyle="1" w:styleId="WW8Num15z0">
    <w:name w:val="WW8Num15z0"/>
    <w:qFormat/>
    <w:rsid w:val="00A3764F"/>
  </w:style>
  <w:style w:type="character" w:customStyle="1" w:styleId="WW8Num15z1">
    <w:name w:val="WW8Num15z1"/>
    <w:qFormat/>
    <w:rsid w:val="00A3764F"/>
  </w:style>
  <w:style w:type="character" w:customStyle="1" w:styleId="WW8Num15z2">
    <w:name w:val="WW8Num15z2"/>
    <w:qFormat/>
    <w:rsid w:val="00A3764F"/>
  </w:style>
  <w:style w:type="character" w:customStyle="1" w:styleId="WW8Num15z3">
    <w:name w:val="WW8Num15z3"/>
    <w:qFormat/>
    <w:rsid w:val="00A3764F"/>
  </w:style>
  <w:style w:type="character" w:customStyle="1" w:styleId="WW8Num15z4">
    <w:name w:val="WW8Num15z4"/>
    <w:qFormat/>
    <w:rsid w:val="00A3764F"/>
  </w:style>
  <w:style w:type="character" w:customStyle="1" w:styleId="WW8Num15z5">
    <w:name w:val="WW8Num15z5"/>
    <w:qFormat/>
    <w:rsid w:val="00A3764F"/>
  </w:style>
  <w:style w:type="character" w:customStyle="1" w:styleId="WW8Num15z6">
    <w:name w:val="WW8Num15z6"/>
    <w:qFormat/>
    <w:rsid w:val="00A3764F"/>
  </w:style>
  <w:style w:type="character" w:customStyle="1" w:styleId="WW8Num15z7">
    <w:name w:val="WW8Num15z7"/>
    <w:qFormat/>
    <w:rsid w:val="00A3764F"/>
  </w:style>
  <w:style w:type="character" w:customStyle="1" w:styleId="WW8Num15z8">
    <w:name w:val="WW8Num15z8"/>
    <w:qFormat/>
    <w:rsid w:val="00A3764F"/>
  </w:style>
  <w:style w:type="character" w:customStyle="1" w:styleId="WW8Num16z0">
    <w:name w:val="WW8Num16z0"/>
    <w:qFormat/>
    <w:rsid w:val="00A3764F"/>
    <w:rPr>
      <w:rFonts w:cs="Times New Roman"/>
    </w:rPr>
  </w:style>
  <w:style w:type="character" w:customStyle="1" w:styleId="WW8Num17z0">
    <w:name w:val="WW8Num17z0"/>
    <w:qFormat/>
    <w:rsid w:val="00A3764F"/>
  </w:style>
  <w:style w:type="character" w:customStyle="1" w:styleId="WW8Num17z1">
    <w:name w:val="WW8Num17z1"/>
    <w:qFormat/>
    <w:rsid w:val="00A3764F"/>
  </w:style>
  <w:style w:type="character" w:customStyle="1" w:styleId="WW8Num17z2">
    <w:name w:val="WW8Num17z2"/>
    <w:qFormat/>
    <w:rsid w:val="00A3764F"/>
  </w:style>
  <w:style w:type="character" w:customStyle="1" w:styleId="WW8Num17z3">
    <w:name w:val="WW8Num17z3"/>
    <w:qFormat/>
    <w:rsid w:val="00A3764F"/>
  </w:style>
  <w:style w:type="character" w:customStyle="1" w:styleId="WW8Num17z4">
    <w:name w:val="WW8Num17z4"/>
    <w:qFormat/>
    <w:rsid w:val="00A3764F"/>
  </w:style>
  <w:style w:type="character" w:customStyle="1" w:styleId="WW8Num17z5">
    <w:name w:val="WW8Num17z5"/>
    <w:qFormat/>
    <w:rsid w:val="00A3764F"/>
  </w:style>
  <w:style w:type="character" w:customStyle="1" w:styleId="WW8Num17z6">
    <w:name w:val="WW8Num17z6"/>
    <w:qFormat/>
    <w:rsid w:val="00A3764F"/>
  </w:style>
  <w:style w:type="character" w:customStyle="1" w:styleId="WW8Num17z7">
    <w:name w:val="WW8Num17z7"/>
    <w:qFormat/>
    <w:rsid w:val="00A3764F"/>
  </w:style>
  <w:style w:type="character" w:customStyle="1" w:styleId="WW8Num17z8">
    <w:name w:val="WW8Num17z8"/>
    <w:qFormat/>
    <w:rsid w:val="00A3764F"/>
  </w:style>
  <w:style w:type="character" w:customStyle="1" w:styleId="WW8Num18z0">
    <w:name w:val="WW8Num18z0"/>
    <w:qFormat/>
    <w:rsid w:val="00A3764F"/>
    <w:rPr>
      <w:rFonts w:cs="Times New Roman"/>
    </w:rPr>
  </w:style>
  <w:style w:type="character" w:customStyle="1" w:styleId="WW8Num19z0">
    <w:name w:val="WW8Num19z0"/>
    <w:qFormat/>
    <w:rsid w:val="00A3764F"/>
  </w:style>
  <w:style w:type="character" w:customStyle="1" w:styleId="WW8Num19z1">
    <w:name w:val="WW8Num19z1"/>
    <w:qFormat/>
    <w:rsid w:val="00A3764F"/>
  </w:style>
  <w:style w:type="character" w:customStyle="1" w:styleId="WW8Num19z2">
    <w:name w:val="WW8Num19z2"/>
    <w:qFormat/>
    <w:rsid w:val="00A3764F"/>
  </w:style>
  <w:style w:type="character" w:customStyle="1" w:styleId="WW8Num19z3">
    <w:name w:val="WW8Num19z3"/>
    <w:qFormat/>
    <w:rsid w:val="00A3764F"/>
  </w:style>
  <w:style w:type="character" w:customStyle="1" w:styleId="WW8Num19z4">
    <w:name w:val="WW8Num19z4"/>
    <w:qFormat/>
    <w:rsid w:val="00A3764F"/>
  </w:style>
  <w:style w:type="character" w:customStyle="1" w:styleId="WW8Num19z5">
    <w:name w:val="WW8Num19z5"/>
    <w:qFormat/>
    <w:rsid w:val="00A3764F"/>
  </w:style>
  <w:style w:type="character" w:customStyle="1" w:styleId="WW8Num19z6">
    <w:name w:val="WW8Num19z6"/>
    <w:qFormat/>
    <w:rsid w:val="00A3764F"/>
  </w:style>
  <w:style w:type="character" w:customStyle="1" w:styleId="WW8Num19z7">
    <w:name w:val="WW8Num19z7"/>
    <w:qFormat/>
    <w:rsid w:val="00A3764F"/>
  </w:style>
  <w:style w:type="character" w:customStyle="1" w:styleId="WW8Num19z8">
    <w:name w:val="WW8Num19z8"/>
    <w:qFormat/>
    <w:rsid w:val="00A3764F"/>
  </w:style>
  <w:style w:type="character" w:customStyle="1" w:styleId="WW8Num20z0">
    <w:name w:val="WW8Num20z0"/>
    <w:qFormat/>
    <w:rsid w:val="00A3764F"/>
    <w:rPr>
      <w:rFonts w:cs="Times New Roman"/>
    </w:rPr>
  </w:style>
  <w:style w:type="character" w:customStyle="1" w:styleId="WW8Num20z1">
    <w:name w:val="WW8Num20z1"/>
    <w:qFormat/>
    <w:rsid w:val="00A3764F"/>
    <w:rPr>
      <w:rFonts w:cs="Times New Roman"/>
    </w:rPr>
  </w:style>
  <w:style w:type="character" w:customStyle="1" w:styleId="WW8Num21z0">
    <w:name w:val="WW8Num21z0"/>
    <w:qFormat/>
    <w:rsid w:val="00A3764F"/>
    <w:rPr>
      <w:rFonts w:cs="Times New Roman"/>
    </w:rPr>
  </w:style>
  <w:style w:type="character" w:customStyle="1" w:styleId="WW8Num22z0">
    <w:name w:val="WW8Num22z0"/>
    <w:qFormat/>
    <w:rsid w:val="00A3764F"/>
    <w:rPr>
      <w:rFonts w:ascii="Symbol" w:hAnsi="Symbol" w:cs="Symbol"/>
    </w:rPr>
  </w:style>
  <w:style w:type="character" w:customStyle="1" w:styleId="WW8Num22z1">
    <w:name w:val="WW8Num22z1"/>
    <w:qFormat/>
    <w:rsid w:val="00A3764F"/>
    <w:rPr>
      <w:rFonts w:ascii="Courier New" w:hAnsi="Courier New" w:cs="Courier New"/>
    </w:rPr>
  </w:style>
  <w:style w:type="character" w:customStyle="1" w:styleId="WW8Num22z2">
    <w:name w:val="WW8Num22z2"/>
    <w:qFormat/>
    <w:rsid w:val="00A3764F"/>
    <w:rPr>
      <w:rFonts w:ascii="Wingdings" w:hAnsi="Wingdings" w:cs="Wingdings"/>
    </w:rPr>
  </w:style>
  <w:style w:type="character" w:customStyle="1" w:styleId="WW8Num23z0">
    <w:name w:val="WW8Num23z0"/>
    <w:qFormat/>
    <w:rsid w:val="00A3764F"/>
    <w:rPr>
      <w:rFonts w:cs="Times New Roman"/>
    </w:rPr>
  </w:style>
  <w:style w:type="character" w:customStyle="1" w:styleId="WW8Num24z0">
    <w:name w:val="WW8Num24z0"/>
    <w:qFormat/>
    <w:rsid w:val="00A3764F"/>
    <w:rPr>
      <w:rFonts w:cs="Times New Roman"/>
    </w:rPr>
  </w:style>
  <w:style w:type="character" w:customStyle="1" w:styleId="WW8Num25z0">
    <w:name w:val="WW8Num25z0"/>
    <w:qFormat/>
    <w:rsid w:val="00A3764F"/>
    <w:rPr>
      <w:b w:val="0"/>
    </w:rPr>
  </w:style>
  <w:style w:type="character" w:customStyle="1" w:styleId="WW8Num25z1">
    <w:name w:val="WW8Num25z1"/>
    <w:qFormat/>
    <w:rsid w:val="00A3764F"/>
  </w:style>
  <w:style w:type="character" w:customStyle="1" w:styleId="WW8Num25z2">
    <w:name w:val="WW8Num25z2"/>
    <w:qFormat/>
    <w:rsid w:val="00A3764F"/>
  </w:style>
  <w:style w:type="character" w:customStyle="1" w:styleId="WW8Num25z3">
    <w:name w:val="WW8Num25z3"/>
    <w:qFormat/>
    <w:rsid w:val="00A3764F"/>
  </w:style>
  <w:style w:type="character" w:customStyle="1" w:styleId="WW8Num25z4">
    <w:name w:val="WW8Num25z4"/>
    <w:qFormat/>
    <w:rsid w:val="00A3764F"/>
  </w:style>
  <w:style w:type="character" w:customStyle="1" w:styleId="WW8Num25z5">
    <w:name w:val="WW8Num25z5"/>
    <w:qFormat/>
    <w:rsid w:val="00A3764F"/>
  </w:style>
  <w:style w:type="character" w:customStyle="1" w:styleId="WW8Num25z6">
    <w:name w:val="WW8Num25z6"/>
    <w:qFormat/>
    <w:rsid w:val="00A3764F"/>
  </w:style>
  <w:style w:type="character" w:customStyle="1" w:styleId="WW8Num25z7">
    <w:name w:val="WW8Num25z7"/>
    <w:qFormat/>
    <w:rsid w:val="00A3764F"/>
  </w:style>
  <w:style w:type="character" w:customStyle="1" w:styleId="WW8Num25z8">
    <w:name w:val="WW8Num25z8"/>
    <w:qFormat/>
    <w:rsid w:val="00A3764F"/>
  </w:style>
  <w:style w:type="character" w:customStyle="1" w:styleId="WW8Num26z0">
    <w:name w:val="WW8Num26z0"/>
    <w:qFormat/>
    <w:rsid w:val="00A3764F"/>
  </w:style>
  <w:style w:type="character" w:customStyle="1" w:styleId="WW8Num26z1">
    <w:name w:val="WW8Num26z1"/>
    <w:qFormat/>
    <w:rsid w:val="00A3764F"/>
  </w:style>
  <w:style w:type="character" w:customStyle="1" w:styleId="WW8Num26z2">
    <w:name w:val="WW8Num26z2"/>
    <w:qFormat/>
    <w:rsid w:val="00A3764F"/>
  </w:style>
  <w:style w:type="character" w:customStyle="1" w:styleId="WW8Num26z3">
    <w:name w:val="WW8Num26z3"/>
    <w:qFormat/>
    <w:rsid w:val="00A3764F"/>
  </w:style>
  <w:style w:type="character" w:customStyle="1" w:styleId="WW8Num26z4">
    <w:name w:val="WW8Num26z4"/>
    <w:qFormat/>
    <w:rsid w:val="00A3764F"/>
  </w:style>
  <w:style w:type="character" w:customStyle="1" w:styleId="WW8Num26z5">
    <w:name w:val="WW8Num26z5"/>
    <w:qFormat/>
    <w:rsid w:val="00A3764F"/>
  </w:style>
  <w:style w:type="character" w:customStyle="1" w:styleId="WW8Num26z6">
    <w:name w:val="WW8Num26z6"/>
    <w:qFormat/>
    <w:rsid w:val="00A3764F"/>
  </w:style>
  <w:style w:type="character" w:customStyle="1" w:styleId="WW8Num26z7">
    <w:name w:val="WW8Num26z7"/>
    <w:qFormat/>
    <w:rsid w:val="00A3764F"/>
  </w:style>
  <w:style w:type="character" w:customStyle="1" w:styleId="WW8Num26z8">
    <w:name w:val="WW8Num26z8"/>
    <w:qFormat/>
    <w:rsid w:val="00A3764F"/>
  </w:style>
  <w:style w:type="character" w:customStyle="1" w:styleId="WW8Num27z0">
    <w:name w:val="WW8Num27z0"/>
    <w:qFormat/>
    <w:rsid w:val="00A3764F"/>
    <w:rPr>
      <w:rFonts w:ascii="Symbol" w:hAnsi="Symbol" w:cs="Symbol"/>
    </w:rPr>
  </w:style>
  <w:style w:type="character" w:customStyle="1" w:styleId="WW8Num27z1">
    <w:name w:val="WW8Num27z1"/>
    <w:qFormat/>
    <w:rsid w:val="00A3764F"/>
    <w:rPr>
      <w:rFonts w:ascii="Courier New" w:hAnsi="Courier New" w:cs="Courier New"/>
    </w:rPr>
  </w:style>
  <w:style w:type="character" w:customStyle="1" w:styleId="WW8Num27z2">
    <w:name w:val="WW8Num27z2"/>
    <w:qFormat/>
    <w:rsid w:val="00A3764F"/>
    <w:rPr>
      <w:rFonts w:ascii="Wingdings" w:hAnsi="Wingdings" w:cs="Wingdings"/>
    </w:rPr>
  </w:style>
  <w:style w:type="character" w:customStyle="1" w:styleId="Domylnaczcionkaakapitu1">
    <w:name w:val="Domyślna czcionka akapitu1"/>
    <w:qFormat/>
    <w:rsid w:val="00A3764F"/>
  </w:style>
  <w:style w:type="character" w:styleId="Pogrubienie">
    <w:name w:val="Strong"/>
    <w:qFormat/>
    <w:rsid w:val="00A3764F"/>
    <w:rPr>
      <w:b/>
      <w:bCs/>
    </w:rPr>
  </w:style>
  <w:style w:type="character" w:customStyle="1" w:styleId="czeinternetowe">
    <w:name w:val="Łącze internetowe"/>
    <w:rsid w:val="00A3764F"/>
    <w:rPr>
      <w:color w:val="0000FF"/>
      <w:u w:val="single"/>
    </w:rPr>
  </w:style>
  <w:style w:type="character" w:customStyle="1" w:styleId="WW-czeinternetowe">
    <w:name w:val="WW-Łącze internetowe"/>
    <w:qFormat/>
    <w:rsid w:val="00A3764F"/>
    <w:rPr>
      <w:rFonts w:cs="Times New Roman"/>
      <w:color w:val="0066CC"/>
      <w:u w:val="single"/>
    </w:rPr>
  </w:style>
  <w:style w:type="character" w:styleId="Numerstrony">
    <w:name w:val="page number"/>
    <w:basedOn w:val="Domylnaczcionkaakapitu1"/>
    <w:qFormat/>
    <w:rsid w:val="00A3764F"/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ascii="Calibri" w:hAnsi="Calibri" w:cs="Symbol"/>
      <w:sz w:val="20"/>
    </w:rPr>
  </w:style>
  <w:style w:type="character" w:customStyle="1" w:styleId="ListLabel11">
    <w:name w:val="ListLabel 11"/>
    <w:qFormat/>
    <w:rPr>
      <w:rFonts w:cs="Courier New"/>
      <w:sz w:val="20"/>
    </w:rPr>
  </w:style>
  <w:style w:type="character" w:customStyle="1" w:styleId="ListLabel12">
    <w:name w:val="ListLabel 12"/>
    <w:qFormat/>
    <w:rPr>
      <w:rFonts w:cs="Wingdings"/>
      <w:sz w:val="20"/>
    </w:rPr>
  </w:style>
  <w:style w:type="character" w:customStyle="1" w:styleId="ListLabel13">
    <w:name w:val="ListLabel 13"/>
    <w:qFormat/>
    <w:rPr>
      <w:rFonts w:cs="Wingdings"/>
      <w:sz w:val="20"/>
    </w:rPr>
  </w:style>
  <w:style w:type="character" w:customStyle="1" w:styleId="ListLabel14">
    <w:name w:val="ListLabel 14"/>
    <w:qFormat/>
    <w:rPr>
      <w:rFonts w:cs="Wingdings"/>
      <w:sz w:val="20"/>
    </w:rPr>
  </w:style>
  <w:style w:type="character" w:customStyle="1" w:styleId="ListLabel15">
    <w:name w:val="ListLabel 15"/>
    <w:qFormat/>
    <w:rPr>
      <w:rFonts w:cs="Wingdings"/>
      <w:sz w:val="20"/>
    </w:rPr>
  </w:style>
  <w:style w:type="character" w:customStyle="1" w:styleId="ListLabel16">
    <w:name w:val="ListLabel 16"/>
    <w:qFormat/>
    <w:rPr>
      <w:rFonts w:cs="Wingdings"/>
      <w:sz w:val="20"/>
    </w:rPr>
  </w:style>
  <w:style w:type="character" w:customStyle="1" w:styleId="ListLabel17">
    <w:name w:val="ListLabel 17"/>
    <w:qFormat/>
    <w:rPr>
      <w:rFonts w:cs="Wingdings"/>
      <w:sz w:val="20"/>
    </w:rPr>
  </w:style>
  <w:style w:type="character" w:customStyle="1" w:styleId="ListLabel18">
    <w:name w:val="ListLabel 18"/>
    <w:qFormat/>
    <w:rPr>
      <w:rFonts w:cs="Wingdings"/>
      <w:sz w:val="20"/>
    </w:rPr>
  </w:style>
  <w:style w:type="character" w:customStyle="1" w:styleId="ListLabel19">
    <w:name w:val="ListLabel 19"/>
    <w:qFormat/>
    <w:rPr>
      <w:rFonts w:cs="Symbol"/>
      <w:sz w:val="20"/>
    </w:rPr>
  </w:style>
  <w:style w:type="character" w:customStyle="1" w:styleId="ListLabel20">
    <w:name w:val="ListLabel 20"/>
    <w:qFormat/>
    <w:rPr>
      <w:rFonts w:cs="Courier New"/>
      <w:sz w:val="20"/>
    </w:rPr>
  </w:style>
  <w:style w:type="character" w:customStyle="1" w:styleId="ListLabel21">
    <w:name w:val="ListLabel 21"/>
    <w:qFormat/>
    <w:rPr>
      <w:rFonts w:cs="Wingdings"/>
      <w:sz w:val="20"/>
    </w:rPr>
  </w:style>
  <w:style w:type="character" w:customStyle="1" w:styleId="ListLabel22">
    <w:name w:val="ListLabel 22"/>
    <w:qFormat/>
    <w:rPr>
      <w:rFonts w:cs="Wingdings"/>
      <w:sz w:val="20"/>
    </w:rPr>
  </w:style>
  <w:style w:type="character" w:customStyle="1" w:styleId="ListLabel23">
    <w:name w:val="ListLabel 23"/>
    <w:qFormat/>
    <w:rPr>
      <w:rFonts w:cs="Wingdings"/>
      <w:sz w:val="20"/>
    </w:rPr>
  </w:style>
  <w:style w:type="character" w:customStyle="1" w:styleId="ListLabel24">
    <w:name w:val="ListLabel 24"/>
    <w:qFormat/>
    <w:rPr>
      <w:rFonts w:cs="Wingdings"/>
      <w:sz w:val="20"/>
    </w:rPr>
  </w:style>
  <w:style w:type="character" w:customStyle="1" w:styleId="ListLabel25">
    <w:name w:val="ListLabel 25"/>
    <w:qFormat/>
    <w:rPr>
      <w:rFonts w:cs="Wingdings"/>
      <w:sz w:val="20"/>
    </w:rPr>
  </w:style>
  <w:style w:type="character" w:customStyle="1" w:styleId="ListLabel26">
    <w:name w:val="ListLabel 26"/>
    <w:qFormat/>
    <w:rPr>
      <w:rFonts w:cs="Wingdings"/>
      <w:sz w:val="20"/>
    </w:rPr>
  </w:style>
  <w:style w:type="character" w:customStyle="1" w:styleId="ListLabel27">
    <w:name w:val="ListLabel 27"/>
    <w:qFormat/>
    <w:rPr>
      <w:rFonts w:cs="Wingdings"/>
      <w:sz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A3764F"/>
    <w:pPr>
      <w:widowControl w:val="0"/>
      <w:spacing w:after="120" w:line="288" w:lineRule="auto"/>
    </w:pPr>
    <w:rPr>
      <w:rFonts w:eastAsia="Andale Sans UI" w:cs="Tahoma"/>
      <w:color w:val="00000A"/>
      <w:kern w:val="2"/>
      <w:lang w:val="en-US" w:bidi="en-US"/>
    </w:rPr>
  </w:style>
  <w:style w:type="paragraph" w:styleId="Lista">
    <w:name w:val="List"/>
    <w:basedOn w:val="Tekstpodstawowy"/>
    <w:rsid w:val="00A3764F"/>
    <w:rPr>
      <w:rFonts w:cs="Mangal"/>
    </w:rPr>
  </w:style>
  <w:style w:type="paragraph" w:customStyle="1" w:styleId="Legenda1">
    <w:name w:val="Legenda1"/>
    <w:basedOn w:val="Normalny"/>
    <w:qFormat/>
    <w:rsid w:val="007C722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A3764F"/>
    <w:pPr>
      <w:widowControl w:val="0"/>
      <w:suppressLineNumbers/>
    </w:pPr>
    <w:rPr>
      <w:rFonts w:ascii="Liberation Serif" w:eastAsia="Lucida Sans Unicode" w:hAnsi="Liberation Serif" w:cs="Mangal"/>
      <w:kern w:val="2"/>
      <w:lang w:bidi="hi-IN"/>
    </w:rPr>
  </w:style>
  <w:style w:type="paragraph" w:customStyle="1" w:styleId="Nagwek1">
    <w:name w:val="Nagłówek1"/>
    <w:basedOn w:val="Normalny"/>
    <w:next w:val="Tekstpodstawowy"/>
    <w:rsid w:val="00A3764F"/>
    <w:pPr>
      <w:tabs>
        <w:tab w:val="center" w:pos="4536"/>
        <w:tab w:val="right" w:pos="9072"/>
      </w:tabs>
    </w:pPr>
  </w:style>
  <w:style w:type="paragraph" w:customStyle="1" w:styleId="Nagwek4">
    <w:name w:val="Nagłówek4"/>
    <w:basedOn w:val="Normalny"/>
    <w:next w:val="Tekstpodstawowy"/>
    <w:qFormat/>
    <w:rsid w:val="00A3764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Legenda">
    <w:name w:val="caption"/>
    <w:basedOn w:val="Normalny"/>
    <w:qFormat/>
    <w:rsid w:val="00A3764F"/>
    <w:pPr>
      <w:suppressLineNumbers/>
      <w:spacing w:before="120" w:after="120"/>
    </w:pPr>
    <w:rPr>
      <w:rFonts w:cs="Mangal"/>
      <w:i/>
      <w:iCs/>
    </w:rPr>
  </w:style>
  <w:style w:type="paragraph" w:customStyle="1" w:styleId="Nagwek3">
    <w:name w:val="Nagłówek3"/>
    <w:basedOn w:val="Normalny"/>
    <w:next w:val="Tekstpodstawowy"/>
    <w:qFormat/>
    <w:rsid w:val="00A3764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qFormat/>
    <w:rsid w:val="00A3764F"/>
    <w:pPr>
      <w:suppressLineNumbers/>
      <w:spacing w:before="120" w:after="120"/>
    </w:pPr>
    <w:rPr>
      <w:rFonts w:cs="Mangal"/>
      <w:i/>
      <w:iCs/>
    </w:rPr>
  </w:style>
  <w:style w:type="paragraph" w:customStyle="1" w:styleId="Nagwek2">
    <w:name w:val="Nagłówek2"/>
    <w:basedOn w:val="Normalny"/>
    <w:next w:val="Tekstpodstawowy"/>
    <w:qFormat/>
    <w:rsid w:val="00A3764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0">
    <w:name w:val="Legenda1"/>
    <w:basedOn w:val="Normalny"/>
    <w:qFormat/>
    <w:rsid w:val="00A3764F"/>
    <w:pPr>
      <w:suppressLineNumbers/>
      <w:spacing w:before="120" w:after="120"/>
    </w:pPr>
    <w:rPr>
      <w:rFonts w:cs="Mangal"/>
      <w:i/>
      <w:iCs/>
    </w:rPr>
  </w:style>
  <w:style w:type="paragraph" w:customStyle="1" w:styleId="Stopka1">
    <w:name w:val="Stopka1"/>
    <w:basedOn w:val="Normalny"/>
    <w:rsid w:val="00A3764F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Normalny"/>
    <w:qFormat/>
    <w:rsid w:val="00A3764F"/>
    <w:pPr>
      <w:spacing w:after="200" w:line="276" w:lineRule="auto"/>
    </w:pPr>
    <w:rPr>
      <w:rFonts w:ascii="Calibri" w:hAnsi="Calibri" w:cs="Calibri"/>
      <w:kern w:val="2"/>
      <w:sz w:val="22"/>
      <w:szCs w:val="22"/>
    </w:rPr>
  </w:style>
  <w:style w:type="paragraph" w:customStyle="1" w:styleId="Default">
    <w:name w:val="Default"/>
    <w:qFormat/>
    <w:rsid w:val="00A3764F"/>
    <w:pPr>
      <w:suppressAutoHyphens/>
    </w:pPr>
    <w:rPr>
      <w:color w:val="000000"/>
      <w:sz w:val="24"/>
      <w:szCs w:val="24"/>
      <w:lang w:eastAsia="zh-CN"/>
    </w:rPr>
  </w:style>
  <w:style w:type="paragraph" w:customStyle="1" w:styleId="Akapitzlist1">
    <w:name w:val="Akapit z listą1"/>
    <w:basedOn w:val="Normalny"/>
    <w:qFormat/>
    <w:rsid w:val="00A3764F"/>
    <w:pPr>
      <w:spacing w:after="160" w:line="252" w:lineRule="auto"/>
      <w:ind w:left="720"/>
    </w:pPr>
    <w:rPr>
      <w:rFonts w:ascii="Calibri" w:hAnsi="Calibri" w:cs="Calibri"/>
      <w:sz w:val="22"/>
      <w:szCs w:val="22"/>
      <w:lang w:val="en-US"/>
    </w:rPr>
  </w:style>
  <w:style w:type="paragraph" w:customStyle="1" w:styleId="NormalnyWeb1">
    <w:name w:val="Normalny (Web)1"/>
    <w:basedOn w:val="Normalny"/>
    <w:qFormat/>
    <w:rsid w:val="00A3764F"/>
    <w:pPr>
      <w:widowControl w:val="0"/>
      <w:spacing w:before="280" w:after="119"/>
    </w:pPr>
    <w:rPr>
      <w:rFonts w:eastAsia="Andale Sans UI"/>
      <w:kern w:val="2"/>
      <w:sz w:val="22"/>
    </w:rPr>
  </w:style>
  <w:style w:type="paragraph" w:styleId="NormalnyWeb">
    <w:name w:val="Normal (Web)"/>
    <w:basedOn w:val="Normalny"/>
    <w:qFormat/>
    <w:rsid w:val="00A3764F"/>
    <w:pPr>
      <w:spacing w:before="280" w:after="119"/>
    </w:pPr>
  </w:style>
  <w:style w:type="paragraph" w:customStyle="1" w:styleId="Nagwek10">
    <w:name w:val="Nagłówek1"/>
    <w:basedOn w:val="Normalny"/>
    <w:next w:val="Tekstpodstawowy"/>
    <w:qFormat/>
    <w:rsid w:val="00A3764F"/>
    <w:pPr>
      <w:keepNext/>
      <w:widowControl w:val="0"/>
      <w:spacing w:before="240" w:after="120"/>
    </w:pPr>
    <w:rPr>
      <w:rFonts w:ascii="Liberation Sans" w:eastAsia="Lucida Sans Unicode" w:hAnsi="Liberation Sans" w:cs="Mangal"/>
      <w:kern w:val="2"/>
      <w:sz w:val="28"/>
      <w:szCs w:val="28"/>
      <w:lang w:bidi="hi-IN"/>
    </w:rPr>
  </w:style>
  <w:style w:type="paragraph" w:customStyle="1" w:styleId="Zawartotabeli">
    <w:name w:val="Zawartość tabeli"/>
    <w:basedOn w:val="Normalny"/>
    <w:qFormat/>
    <w:rsid w:val="00A3764F"/>
    <w:pPr>
      <w:suppressLineNumbers/>
    </w:pPr>
  </w:style>
  <w:style w:type="paragraph" w:customStyle="1" w:styleId="Nagwektabeli">
    <w:name w:val="Nagłówek tabeli"/>
    <w:basedOn w:val="Zawartotabeli"/>
    <w:qFormat/>
    <w:rsid w:val="00A3764F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KATOLICKI UNIWERSYTET LUBELSKI JANA PAWŁA II</vt:lpstr>
    </vt:vector>
  </TitlesOfParts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KATOLICKI UNIWERSYTET LUBELSKI JANA PAWŁA II</dc:title>
  <dc:subject/>
  <dc:creator>anmarsz</dc:creator>
  <dc:description/>
  <cp:lastModifiedBy>Małgorzata Panas</cp:lastModifiedBy>
  <cp:revision>2</cp:revision>
  <cp:lastPrinted>2019-11-06T10:03:00Z</cp:lastPrinted>
  <dcterms:created xsi:type="dcterms:W3CDTF">2019-11-06T14:47:00Z</dcterms:created>
  <dcterms:modified xsi:type="dcterms:W3CDTF">2019-11-06T14:47:00Z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