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A7" w:rsidRPr="005808E9" w:rsidRDefault="00CB08A7" w:rsidP="00CB08A7">
      <w:pPr>
        <w:spacing w:after="0"/>
        <w:jc w:val="right"/>
        <w:rPr>
          <w:b/>
          <w:sz w:val="20"/>
          <w:szCs w:val="20"/>
        </w:rPr>
      </w:pPr>
      <w:r w:rsidRPr="005808E9">
        <w:rPr>
          <w:b/>
          <w:bCs/>
          <w:sz w:val="20"/>
          <w:szCs w:val="20"/>
        </w:rPr>
        <w:t>Załącznik nr 1.1 do Regulaminu</w:t>
      </w:r>
    </w:p>
    <w:p w:rsidR="00CB08A7" w:rsidRPr="005808E9" w:rsidRDefault="00CB08A7" w:rsidP="00CB08A7">
      <w:pPr>
        <w:spacing w:after="0"/>
        <w:rPr>
          <w:b/>
          <w:sz w:val="20"/>
          <w:szCs w:val="20"/>
        </w:rPr>
      </w:pPr>
    </w:p>
    <w:p w:rsidR="00CB08A7" w:rsidRPr="005808E9" w:rsidRDefault="00CB08A7" w:rsidP="00CB08A7">
      <w:pPr>
        <w:spacing w:after="0"/>
        <w:rPr>
          <w:b/>
          <w:sz w:val="20"/>
          <w:szCs w:val="20"/>
        </w:rPr>
      </w:pPr>
      <w:r w:rsidRPr="005808E9">
        <w:rPr>
          <w:b/>
          <w:sz w:val="20"/>
          <w:szCs w:val="20"/>
        </w:rPr>
        <w:t>Nr sprawy AZP-240/US-p30/080/2017</w:t>
      </w:r>
      <w:r w:rsidRPr="005808E9">
        <w:rPr>
          <w:b/>
          <w:sz w:val="20"/>
          <w:szCs w:val="20"/>
        </w:rPr>
        <w:tab/>
      </w:r>
      <w:r w:rsidRPr="005808E9">
        <w:rPr>
          <w:b/>
          <w:sz w:val="20"/>
          <w:szCs w:val="20"/>
        </w:rPr>
        <w:tab/>
      </w:r>
      <w:r w:rsidRPr="005808E9">
        <w:rPr>
          <w:b/>
          <w:sz w:val="20"/>
          <w:szCs w:val="20"/>
        </w:rPr>
        <w:tab/>
      </w:r>
      <w:r w:rsidRPr="005808E9">
        <w:rPr>
          <w:b/>
          <w:sz w:val="20"/>
          <w:szCs w:val="20"/>
        </w:rPr>
        <w:tab/>
      </w:r>
    </w:p>
    <w:p w:rsidR="00CB08A7" w:rsidRPr="005808E9" w:rsidRDefault="00CB08A7" w:rsidP="00CB08A7">
      <w:pPr>
        <w:spacing w:after="0"/>
      </w:pPr>
    </w:p>
    <w:p w:rsidR="00CB08A7" w:rsidRDefault="00CB08A7" w:rsidP="00CB08A7">
      <w:pPr>
        <w:autoSpaceDE w:val="0"/>
        <w:spacing w:after="0"/>
        <w:jc w:val="center"/>
        <w:rPr>
          <w:b/>
          <w:bCs/>
          <w:sz w:val="20"/>
          <w:szCs w:val="20"/>
        </w:rPr>
      </w:pPr>
      <w:r w:rsidRPr="005808E9">
        <w:rPr>
          <w:b/>
          <w:bCs/>
          <w:sz w:val="20"/>
          <w:szCs w:val="20"/>
        </w:rPr>
        <w:t>OPIS PRZEDMIOTU ZAMÓWIENIA WRAZ Z WYCENĄ</w:t>
      </w:r>
    </w:p>
    <w:p w:rsidR="00CB08A7" w:rsidRPr="00FC37C8" w:rsidRDefault="00CB08A7" w:rsidP="00CB08A7">
      <w:pPr>
        <w:suppressAutoHyphens/>
        <w:spacing w:after="0"/>
        <w:jc w:val="center"/>
        <w:rPr>
          <w:sz w:val="20"/>
          <w:szCs w:val="20"/>
        </w:rPr>
      </w:pPr>
      <w:r w:rsidRPr="005808E9">
        <w:rPr>
          <w:b/>
          <w:bCs/>
          <w:iCs/>
          <w:sz w:val="20"/>
          <w:szCs w:val="20"/>
        </w:rPr>
        <w:t>Świadczenie usług pocztowych i kurierskich w obrocie krajowym i zagranicznym na potrzeby Katolickiego Uniwersytetu Jana Pawła II z podziałem na części.</w:t>
      </w:r>
    </w:p>
    <w:p w:rsidR="00CB08A7" w:rsidRDefault="00CB08A7" w:rsidP="00CB08A7">
      <w:pPr>
        <w:autoSpaceDE w:val="0"/>
        <w:spacing w:after="0"/>
        <w:jc w:val="center"/>
        <w:rPr>
          <w:b/>
          <w:bCs/>
          <w:sz w:val="20"/>
          <w:szCs w:val="20"/>
        </w:rPr>
      </w:pPr>
    </w:p>
    <w:p w:rsidR="00CB08A7" w:rsidRDefault="00CB08A7" w:rsidP="00CB08A7">
      <w:pPr>
        <w:suppressAutoHyphens/>
        <w:spacing w:after="0"/>
        <w:jc w:val="center"/>
        <w:rPr>
          <w:b/>
          <w:bCs/>
          <w:sz w:val="20"/>
          <w:szCs w:val="20"/>
        </w:rPr>
      </w:pPr>
      <w:r>
        <w:rPr>
          <w:b/>
          <w:bCs/>
          <w:sz w:val="20"/>
          <w:szCs w:val="20"/>
        </w:rPr>
        <w:t xml:space="preserve">CZĘŚĆ 1 </w:t>
      </w:r>
    </w:p>
    <w:p w:rsidR="00CB08A7" w:rsidRPr="000D0B8F" w:rsidRDefault="00CB08A7" w:rsidP="00CB08A7">
      <w:pPr>
        <w:suppressAutoHyphens/>
        <w:spacing w:after="0"/>
        <w:jc w:val="center"/>
        <w:rPr>
          <w:b/>
          <w:bCs/>
          <w:iCs/>
          <w:sz w:val="20"/>
          <w:szCs w:val="20"/>
        </w:rPr>
      </w:pPr>
      <w:r w:rsidRPr="000D0B8F">
        <w:rPr>
          <w:b/>
          <w:bCs/>
          <w:iCs/>
          <w:sz w:val="20"/>
          <w:szCs w:val="20"/>
        </w:rPr>
        <w:t>ŚWIADCZENIE USŁUG POCZTOWYCH W OBROCIE KRAJOWYM I ZAGRANICZNYM</w:t>
      </w:r>
    </w:p>
    <w:p w:rsidR="00CB08A7" w:rsidRPr="005808E9" w:rsidRDefault="00CB08A7" w:rsidP="00CB08A7">
      <w:pPr>
        <w:spacing w:after="0"/>
      </w:pPr>
    </w:p>
    <w:p w:rsidR="00CB08A7" w:rsidRPr="005808E9" w:rsidRDefault="00CB08A7" w:rsidP="00CB08A7">
      <w:pPr>
        <w:spacing w:after="0"/>
        <w:rPr>
          <w:b/>
          <w:sz w:val="20"/>
          <w:szCs w:val="20"/>
        </w:rPr>
      </w:pPr>
      <w:r w:rsidRPr="005808E9">
        <w:rPr>
          <w:b/>
          <w:sz w:val="20"/>
          <w:szCs w:val="20"/>
        </w:rPr>
        <w:t>I. SZCZEGÓŁOWY OPIS PRZEDMIOTU ZAMÓWIENIA</w:t>
      </w:r>
    </w:p>
    <w:p w:rsidR="00CB08A7" w:rsidRPr="005808E9" w:rsidRDefault="00CB08A7" w:rsidP="00CB08A7">
      <w:pPr>
        <w:numPr>
          <w:ilvl w:val="0"/>
          <w:numId w:val="2"/>
        </w:numPr>
        <w:suppressAutoHyphens/>
        <w:spacing w:after="0"/>
        <w:ind w:left="284" w:hanging="284"/>
        <w:jc w:val="both"/>
        <w:rPr>
          <w:sz w:val="20"/>
          <w:szCs w:val="20"/>
        </w:rPr>
      </w:pPr>
      <w:r w:rsidRPr="005808E9">
        <w:rPr>
          <w:sz w:val="20"/>
          <w:szCs w:val="20"/>
        </w:rPr>
        <w:t>Przedmiotem zamówienia jest świadczenie usług pocztowych w obrocie krajowym i zagranicznym na rzecz Katolickiego Uniwersytetu Lubelskiego Jana Pawła II w zakresie przyjmowania, przemieszczania i doręczania przesyłek pocztowych oraz ewentualnych ich zwrotów, zgodnie z formularzem wyceny i według następującego rodzaju usług:</w:t>
      </w:r>
    </w:p>
    <w:p w:rsidR="00CB08A7" w:rsidRPr="005808E9" w:rsidRDefault="00CB08A7" w:rsidP="00CB08A7">
      <w:pPr>
        <w:pStyle w:val="ListParagraph"/>
        <w:numPr>
          <w:ilvl w:val="1"/>
          <w:numId w:val="2"/>
        </w:numPr>
        <w:spacing w:after="0"/>
        <w:ind w:left="709" w:hanging="425"/>
        <w:jc w:val="both"/>
        <w:rPr>
          <w:rFonts w:cs="Calibri"/>
          <w:sz w:val="20"/>
          <w:szCs w:val="20"/>
        </w:rPr>
      </w:pPr>
      <w:r w:rsidRPr="005808E9">
        <w:rPr>
          <w:rFonts w:cs="Calibri"/>
          <w:sz w:val="20"/>
          <w:szCs w:val="20"/>
        </w:rPr>
        <w:t xml:space="preserve">przesyłki listowe w obrocie krajowym nierejestrowane, ekonomiczne–przesyłki </w:t>
      </w:r>
      <w:r>
        <w:rPr>
          <w:rFonts w:cs="Calibri"/>
          <w:sz w:val="20"/>
          <w:szCs w:val="20"/>
        </w:rPr>
        <w:t xml:space="preserve">zgodnie z regulaminem świadczenia usług </w:t>
      </w:r>
      <w:r w:rsidRPr="005808E9">
        <w:rPr>
          <w:rFonts w:cs="Calibri"/>
          <w:sz w:val="20"/>
          <w:szCs w:val="20"/>
        </w:rPr>
        <w:t xml:space="preserve"> </w:t>
      </w:r>
    </w:p>
    <w:p w:rsidR="00CB08A7" w:rsidRPr="005808E9" w:rsidRDefault="00CB08A7" w:rsidP="00CB08A7">
      <w:pPr>
        <w:pStyle w:val="ListParagraph"/>
        <w:numPr>
          <w:ilvl w:val="1"/>
          <w:numId w:val="2"/>
        </w:numPr>
        <w:spacing w:after="0"/>
        <w:ind w:left="709" w:hanging="425"/>
        <w:jc w:val="both"/>
        <w:rPr>
          <w:rFonts w:cs="Calibri"/>
          <w:sz w:val="20"/>
          <w:szCs w:val="20"/>
        </w:rPr>
      </w:pPr>
      <w:r w:rsidRPr="005808E9">
        <w:rPr>
          <w:rFonts w:eastAsia="Cambria" w:cs="Calibri"/>
          <w:sz w:val="20"/>
          <w:szCs w:val="20"/>
        </w:rPr>
        <w:t xml:space="preserve"> </w:t>
      </w:r>
      <w:r w:rsidRPr="005808E9">
        <w:rPr>
          <w:rFonts w:cs="Calibri"/>
          <w:sz w:val="20"/>
          <w:szCs w:val="20"/>
        </w:rPr>
        <w:t xml:space="preserve">przesyłki priorytetowe w obrocie krajowym -  przesyłki </w:t>
      </w:r>
      <w:r>
        <w:rPr>
          <w:rFonts w:cs="Calibri"/>
          <w:sz w:val="20"/>
          <w:szCs w:val="20"/>
        </w:rPr>
        <w:t>zgodnie z regulaminem świadczenia usług</w:t>
      </w:r>
    </w:p>
    <w:p w:rsidR="00CB08A7" w:rsidRPr="005808E9" w:rsidRDefault="00CB08A7" w:rsidP="00CB08A7">
      <w:pPr>
        <w:pStyle w:val="ListParagraph"/>
        <w:numPr>
          <w:ilvl w:val="1"/>
          <w:numId w:val="2"/>
        </w:numPr>
        <w:spacing w:after="0"/>
        <w:ind w:left="709" w:hanging="425"/>
        <w:jc w:val="both"/>
        <w:rPr>
          <w:rFonts w:cs="Calibri"/>
          <w:sz w:val="20"/>
          <w:szCs w:val="20"/>
        </w:rPr>
      </w:pPr>
      <w:r w:rsidRPr="005808E9">
        <w:rPr>
          <w:rFonts w:eastAsia="Cambria" w:cs="Calibri"/>
          <w:sz w:val="20"/>
          <w:szCs w:val="20"/>
        </w:rPr>
        <w:t xml:space="preserve"> </w:t>
      </w:r>
      <w:r w:rsidRPr="005808E9">
        <w:rPr>
          <w:rFonts w:cs="Calibri"/>
          <w:sz w:val="20"/>
          <w:szCs w:val="20"/>
        </w:rPr>
        <w:t>przesyłki listowe nierejestrowane, ekonomiczne w obrocie  zagranicznym;</w:t>
      </w:r>
    </w:p>
    <w:p w:rsidR="00CB08A7" w:rsidRPr="005808E9" w:rsidRDefault="00CB08A7" w:rsidP="00CB08A7">
      <w:pPr>
        <w:pStyle w:val="ListParagraph"/>
        <w:numPr>
          <w:ilvl w:val="1"/>
          <w:numId w:val="2"/>
        </w:numPr>
        <w:spacing w:after="0"/>
        <w:ind w:left="709" w:hanging="425"/>
        <w:jc w:val="both"/>
        <w:rPr>
          <w:rFonts w:cs="Calibri"/>
          <w:sz w:val="20"/>
          <w:szCs w:val="20"/>
        </w:rPr>
      </w:pPr>
      <w:r w:rsidRPr="005808E9">
        <w:rPr>
          <w:rFonts w:eastAsia="Cambria" w:cs="Calibri"/>
          <w:sz w:val="20"/>
          <w:szCs w:val="20"/>
        </w:rPr>
        <w:t xml:space="preserve"> </w:t>
      </w:r>
      <w:r w:rsidRPr="005808E9">
        <w:rPr>
          <w:rFonts w:cs="Calibri"/>
          <w:sz w:val="20"/>
          <w:szCs w:val="20"/>
        </w:rPr>
        <w:t>przesyłki priorytetowe w obrocie  zagranicznym;</w:t>
      </w:r>
    </w:p>
    <w:p w:rsidR="00CB08A7" w:rsidRPr="005808E9" w:rsidRDefault="00CB08A7" w:rsidP="00CB08A7">
      <w:pPr>
        <w:pStyle w:val="ListParagraph"/>
        <w:numPr>
          <w:ilvl w:val="1"/>
          <w:numId w:val="2"/>
        </w:numPr>
        <w:spacing w:after="0"/>
        <w:ind w:left="709" w:hanging="425"/>
        <w:jc w:val="both"/>
        <w:rPr>
          <w:rFonts w:cs="Calibri"/>
          <w:sz w:val="20"/>
          <w:szCs w:val="20"/>
        </w:rPr>
      </w:pPr>
      <w:r w:rsidRPr="005808E9">
        <w:rPr>
          <w:rFonts w:eastAsia="Cambria" w:cs="Calibri"/>
          <w:bCs/>
          <w:sz w:val="20"/>
          <w:szCs w:val="20"/>
        </w:rPr>
        <w:t xml:space="preserve"> </w:t>
      </w:r>
      <w:r w:rsidRPr="005808E9">
        <w:rPr>
          <w:rFonts w:cs="Calibri"/>
          <w:bCs/>
          <w:sz w:val="20"/>
          <w:szCs w:val="20"/>
        </w:rPr>
        <w:t xml:space="preserve">przesyłki listowe </w:t>
      </w:r>
      <w:r w:rsidRPr="005808E9">
        <w:rPr>
          <w:rFonts w:cs="Calibri"/>
          <w:sz w:val="20"/>
          <w:szCs w:val="20"/>
        </w:rPr>
        <w:t xml:space="preserve">w obrocie krajowym  </w:t>
      </w:r>
      <w:r w:rsidRPr="005808E9">
        <w:rPr>
          <w:rFonts w:cs="Calibri"/>
          <w:bCs/>
          <w:sz w:val="20"/>
          <w:szCs w:val="20"/>
        </w:rPr>
        <w:t>rejestrowane ekonomiczne z potwierdzeniem</w:t>
      </w:r>
      <w:r w:rsidRPr="005808E9">
        <w:rPr>
          <w:rFonts w:cs="Calibri"/>
          <w:sz w:val="20"/>
          <w:szCs w:val="20"/>
        </w:rPr>
        <w:t xml:space="preserve"> odbioru i bez potwierdzenia odbioru, przesyłki </w:t>
      </w:r>
      <w:r>
        <w:rPr>
          <w:rFonts w:cs="Calibri"/>
          <w:sz w:val="20"/>
          <w:szCs w:val="20"/>
        </w:rPr>
        <w:t>zgodnie z regulaminem świadczenia usług</w:t>
      </w:r>
    </w:p>
    <w:p w:rsidR="00CB08A7" w:rsidRPr="005808E9" w:rsidRDefault="00CB08A7" w:rsidP="00CB08A7">
      <w:pPr>
        <w:pStyle w:val="ListParagraph"/>
        <w:numPr>
          <w:ilvl w:val="1"/>
          <w:numId w:val="2"/>
        </w:numPr>
        <w:spacing w:after="0"/>
        <w:ind w:left="709" w:hanging="425"/>
        <w:jc w:val="both"/>
        <w:rPr>
          <w:rFonts w:cs="Calibri"/>
          <w:sz w:val="20"/>
          <w:szCs w:val="20"/>
        </w:rPr>
      </w:pPr>
      <w:r w:rsidRPr="005808E9">
        <w:rPr>
          <w:rFonts w:cs="Calibri"/>
          <w:bCs/>
          <w:sz w:val="20"/>
          <w:szCs w:val="20"/>
        </w:rPr>
        <w:t>p</w:t>
      </w:r>
      <w:r w:rsidRPr="005808E9">
        <w:rPr>
          <w:rFonts w:cs="Calibri"/>
          <w:sz w:val="20"/>
          <w:szCs w:val="20"/>
        </w:rPr>
        <w:t xml:space="preserve">rzesyłki listowe w obrocie krajowym  rejestrowane priorytetowe  z potwierdzeniem odbioru i bez potwierdzenia odbioru, przesyłki </w:t>
      </w:r>
      <w:r>
        <w:rPr>
          <w:rFonts w:cs="Calibri"/>
          <w:sz w:val="20"/>
          <w:szCs w:val="20"/>
        </w:rPr>
        <w:t>zgodnie z regulaminem świadczenia usług</w:t>
      </w:r>
      <w:r w:rsidRPr="005808E9">
        <w:rPr>
          <w:rFonts w:cs="Calibri"/>
          <w:b/>
          <w:bCs/>
          <w:sz w:val="20"/>
          <w:szCs w:val="20"/>
        </w:rPr>
        <w:t>;</w:t>
      </w:r>
    </w:p>
    <w:p w:rsidR="00CB08A7" w:rsidRPr="005808E9" w:rsidRDefault="00CB08A7" w:rsidP="00CB08A7">
      <w:pPr>
        <w:pStyle w:val="ListParagraph"/>
        <w:numPr>
          <w:ilvl w:val="1"/>
          <w:numId w:val="2"/>
        </w:numPr>
        <w:spacing w:after="0"/>
        <w:ind w:left="709" w:hanging="425"/>
        <w:jc w:val="both"/>
        <w:rPr>
          <w:rFonts w:cs="Calibri"/>
          <w:sz w:val="20"/>
          <w:szCs w:val="20"/>
        </w:rPr>
      </w:pPr>
      <w:r w:rsidRPr="005808E9">
        <w:rPr>
          <w:rFonts w:eastAsia="Cambria" w:cs="Calibri"/>
          <w:sz w:val="20"/>
          <w:szCs w:val="20"/>
        </w:rPr>
        <w:t xml:space="preserve"> </w:t>
      </w:r>
      <w:r w:rsidRPr="005808E9">
        <w:rPr>
          <w:rFonts w:cs="Calibri"/>
          <w:sz w:val="20"/>
          <w:szCs w:val="20"/>
        </w:rPr>
        <w:t>przesyłki  rejestrowane priorytetowe z potwierdzeniem odbioru i bez potwierdzenia odbioru, w obrocie zagranicznym;</w:t>
      </w:r>
    </w:p>
    <w:p w:rsidR="00CB08A7" w:rsidRPr="005808E9" w:rsidRDefault="00CB08A7" w:rsidP="00CB08A7">
      <w:pPr>
        <w:pStyle w:val="ListParagraph"/>
        <w:numPr>
          <w:ilvl w:val="1"/>
          <w:numId w:val="2"/>
        </w:numPr>
        <w:spacing w:after="0"/>
        <w:ind w:left="709" w:hanging="425"/>
        <w:jc w:val="both"/>
        <w:rPr>
          <w:rFonts w:cs="Calibri"/>
          <w:sz w:val="20"/>
          <w:szCs w:val="20"/>
        </w:rPr>
      </w:pPr>
      <w:r w:rsidRPr="005808E9">
        <w:rPr>
          <w:rFonts w:eastAsia="Cambria" w:cs="Calibri"/>
          <w:sz w:val="20"/>
          <w:szCs w:val="20"/>
        </w:rPr>
        <w:t xml:space="preserve"> </w:t>
      </w:r>
      <w:r w:rsidRPr="005808E9">
        <w:rPr>
          <w:rFonts w:cs="Calibri"/>
          <w:sz w:val="20"/>
          <w:szCs w:val="20"/>
        </w:rPr>
        <w:t>paczki pocztowe, ekonomiczne</w:t>
      </w:r>
      <w:r w:rsidRPr="005808E9">
        <w:rPr>
          <w:rFonts w:eastAsia="Tahoma" w:cs="Calibri"/>
          <w:sz w:val="20"/>
          <w:szCs w:val="20"/>
        </w:rPr>
        <w:t xml:space="preserve"> bez potwierdzenia odbioru i z potwierdzeniem odbioru w obrocie krajowym </w:t>
      </w:r>
      <w:r w:rsidRPr="005808E9">
        <w:rPr>
          <w:rFonts w:eastAsia="Tahoma" w:cs="Calibri"/>
          <w:sz w:val="20"/>
          <w:szCs w:val="20"/>
        </w:rPr>
        <w:br/>
      </w:r>
      <w:r>
        <w:rPr>
          <w:rFonts w:cs="Calibri"/>
          <w:sz w:val="20"/>
          <w:szCs w:val="20"/>
        </w:rPr>
        <w:t>zgodnie z regulaminem świadczenia usług</w:t>
      </w:r>
      <w:r w:rsidRPr="005808E9">
        <w:rPr>
          <w:rFonts w:cs="Calibri"/>
          <w:b/>
          <w:bCs/>
          <w:sz w:val="20"/>
          <w:szCs w:val="20"/>
        </w:rPr>
        <w:t>;</w:t>
      </w:r>
    </w:p>
    <w:p w:rsidR="00CB08A7" w:rsidRPr="005808E9" w:rsidRDefault="00CB08A7" w:rsidP="00CB08A7">
      <w:pPr>
        <w:pStyle w:val="ListParagraph"/>
        <w:numPr>
          <w:ilvl w:val="1"/>
          <w:numId w:val="2"/>
        </w:numPr>
        <w:spacing w:after="0"/>
        <w:ind w:left="709" w:hanging="425"/>
        <w:jc w:val="both"/>
        <w:rPr>
          <w:rFonts w:cs="Calibri"/>
          <w:sz w:val="20"/>
          <w:szCs w:val="20"/>
        </w:rPr>
      </w:pPr>
      <w:r w:rsidRPr="005808E9">
        <w:rPr>
          <w:rFonts w:eastAsia="Cambria" w:cs="Calibri"/>
          <w:sz w:val="20"/>
          <w:szCs w:val="20"/>
        </w:rPr>
        <w:t xml:space="preserve"> </w:t>
      </w:r>
      <w:r w:rsidRPr="005808E9">
        <w:rPr>
          <w:rFonts w:cs="Calibri"/>
          <w:sz w:val="20"/>
          <w:szCs w:val="20"/>
        </w:rPr>
        <w:t>paczki pocztowe, priorytetowe</w:t>
      </w:r>
      <w:r w:rsidRPr="005808E9">
        <w:rPr>
          <w:rFonts w:eastAsia="Tahoma" w:cs="Calibri"/>
          <w:sz w:val="20"/>
          <w:szCs w:val="20"/>
        </w:rPr>
        <w:t xml:space="preserve"> bez potwierdzenia odbioru i z potwierdzeniem odbioru w obrocie krajowy</w:t>
      </w:r>
      <w:r>
        <w:rPr>
          <w:rFonts w:eastAsia="Tahoma" w:cs="Calibri"/>
          <w:color w:val="FF0000"/>
          <w:sz w:val="20"/>
          <w:szCs w:val="20"/>
        </w:rPr>
        <w:t>m</w:t>
      </w:r>
      <w:r w:rsidRPr="005808E9">
        <w:rPr>
          <w:rFonts w:eastAsia="Tahoma" w:cs="Calibri"/>
          <w:sz w:val="20"/>
          <w:szCs w:val="20"/>
        </w:rPr>
        <w:t xml:space="preserve"> </w:t>
      </w:r>
      <w:r w:rsidRPr="005808E9">
        <w:rPr>
          <w:rFonts w:eastAsia="Tahoma" w:cs="Calibri"/>
          <w:sz w:val="20"/>
          <w:szCs w:val="20"/>
        </w:rPr>
        <w:br/>
      </w:r>
      <w:r>
        <w:rPr>
          <w:rFonts w:cs="Calibri"/>
          <w:sz w:val="20"/>
          <w:szCs w:val="20"/>
        </w:rPr>
        <w:t>zgodnie z regulaminem świadczenia usług</w:t>
      </w:r>
      <w:r w:rsidRPr="005808E9">
        <w:rPr>
          <w:rFonts w:cs="Calibri"/>
          <w:b/>
          <w:bCs/>
          <w:sz w:val="20"/>
          <w:szCs w:val="20"/>
        </w:rPr>
        <w:t>);</w:t>
      </w:r>
    </w:p>
    <w:p w:rsidR="00CB08A7" w:rsidRPr="005808E9" w:rsidRDefault="00CB08A7" w:rsidP="00CB08A7">
      <w:pPr>
        <w:pStyle w:val="ListParagraph"/>
        <w:numPr>
          <w:ilvl w:val="1"/>
          <w:numId w:val="2"/>
        </w:numPr>
        <w:spacing w:after="0"/>
        <w:ind w:left="709" w:hanging="425"/>
        <w:jc w:val="both"/>
        <w:rPr>
          <w:rFonts w:cs="Calibri"/>
          <w:sz w:val="20"/>
          <w:szCs w:val="20"/>
        </w:rPr>
      </w:pPr>
      <w:r w:rsidRPr="005808E9">
        <w:rPr>
          <w:rFonts w:eastAsia="Tahoma" w:cs="Calibri"/>
          <w:sz w:val="20"/>
          <w:szCs w:val="20"/>
        </w:rPr>
        <w:t>paczki pocztowe ekonomiczne z potwierdzeniem odbioru i bez potwierdzenia odbioru  w obrocie zagranicznym;</w:t>
      </w:r>
    </w:p>
    <w:p w:rsidR="00CB08A7" w:rsidRPr="005808E9" w:rsidRDefault="00CB08A7" w:rsidP="00CB08A7">
      <w:pPr>
        <w:pStyle w:val="ListParagraph"/>
        <w:numPr>
          <w:ilvl w:val="1"/>
          <w:numId w:val="2"/>
        </w:numPr>
        <w:spacing w:after="0"/>
        <w:ind w:left="709" w:hanging="425"/>
        <w:jc w:val="both"/>
        <w:rPr>
          <w:rFonts w:cs="Calibri"/>
          <w:sz w:val="20"/>
          <w:szCs w:val="20"/>
        </w:rPr>
      </w:pPr>
      <w:r w:rsidRPr="005808E9">
        <w:rPr>
          <w:rFonts w:eastAsia="Cambria" w:cs="Calibri"/>
          <w:sz w:val="20"/>
          <w:szCs w:val="20"/>
        </w:rPr>
        <w:t xml:space="preserve"> </w:t>
      </w:r>
      <w:r w:rsidRPr="005808E9">
        <w:rPr>
          <w:rFonts w:eastAsia="Tahoma" w:cs="Calibri"/>
          <w:sz w:val="20"/>
          <w:szCs w:val="20"/>
        </w:rPr>
        <w:t>paczki pocztowe priorytetowe z potwierdzeniem odbioru i bez potwierdzenia odbioru w obrocie zagranicznym;</w:t>
      </w:r>
    </w:p>
    <w:p w:rsidR="00CB08A7" w:rsidRPr="005808E9" w:rsidRDefault="00CB08A7" w:rsidP="00CB08A7">
      <w:pPr>
        <w:pStyle w:val="ListParagraph"/>
        <w:numPr>
          <w:ilvl w:val="1"/>
          <w:numId w:val="2"/>
        </w:numPr>
        <w:spacing w:after="0"/>
        <w:ind w:left="709" w:hanging="425"/>
        <w:jc w:val="both"/>
        <w:rPr>
          <w:rFonts w:cs="Calibri"/>
          <w:sz w:val="20"/>
          <w:szCs w:val="20"/>
        </w:rPr>
      </w:pPr>
      <w:r w:rsidRPr="005808E9">
        <w:rPr>
          <w:rFonts w:eastAsia="Cambria" w:cs="Calibri"/>
          <w:sz w:val="20"/>
          <w:szCs w:val="20"/>
        </w:rPr>
        <w:t xml:space="preserve"> </w:t>
      </w:r>
      <w:r w:rsidRPr="005808E9">
        <w:rPr>
          <w:rFonts w:cs="Calibri"/>
          <w:sz w:val="20"/>
          <w:szCs w:val="20"/>
        </w:rPr>
        <w:t xml:space="preserve">przesyłki </w:t>
      </w:r>
      <w:proofErr w:type="spellStart"/>
      <w:r w:rsidRPr="005808E9">
        <w:rPr>
          <w:rFonts w:cs="Calibri"/>
          <w:sz w:val="20"/>
          <w:szCs w:val="20"/>
        </w:rPr>
        <w:t>pobraniowe</w:t>
      </w:r>
      <w:proofErr w:type="spellEnd"/>
      <w:r w:rsidRPr="005808E9">
        <w:rPr>
          <w:rFonts w:cs="Calibri"/>
          <w:sz w:val="20"/>
          <w:szCs w:val="20"/>
        </w:rPr>
        <w:t>: ekonomiczne</w:t>
      </w:r>
      <w:r w:rsidRPr="005808E9">
        <w:rPr>
          <w:rFonts w:eastAsia="Tahoma" w:cs="Calibri"/>
          <w:sz w:val="20"/>
          <w:szCs w:val="20"/>
        </w:rPr>
        <w:t xml:space="preserve"> w obrocie krajowym, przekazanie kwoty pobrania na rachunek bankowy </w:t>
      </w:r>
      <w:r w:rsidRPr="005808E9">
        <w:rPr>
          <w:rFonts w:eastAsia="Tahoma" w:cs="Calibri"/>
          <w:sz w:val="20"/>
          <w:szCs w:val="20"/>
        </w:rPr>
        <w:br/>
        <w:t xml:space="preserve">i pod wskazany adres, </w:t>
      </w:r>
      <w:r>
        <w:rPr>
          <w:rFonts w:eastAsia="Tahoma" w:cs="Calibri"/>
          <w:sz w:val="20"/>
          <w:szCs w:val="20"/>
        </w:rPr>
        <w:t>zgodnie z regulaminem świadczenia usług</w:t>
      </w:r>
      <w:r w:rsidRPr="005808E9">
        <w:rPr>
          <w:rFonts w:cs="Calibri"/>
          <w:b/>
          <w:bCs/>
          <w:sz w:val="20"/>
          <w:szCs w:val="20"/>
        </w:rPr>
        <w:t>;</w:t>
      </w:r>
    </w:p>
    <w:p w:rsidR="00CB08A7" w:rsidRPr="005808E9" w:rsidRDefault="00CB08A7" w:rsidP="00CB08A7">
      <w:pPr>
        <w:pStyle w:val="ListParagraph"/>
        <w:numPr>
          <w:ilvl w:val="1"/>
          <w:numId w:val="2"/>
        </w:numPr>
        <w:spacing w:after="0"/>
        <w:ind w:left="709" w:hanging="425"/>
        <w:jc w:val="both"/>
        <w:rPr>
          <w:rFonts w:cs="Calibri"/>
          <w:sz w:val="20"/>
          <w:szCs w:val="20"/>
        </w:rPr>
      </w:pPr>
      <w:r w:rsidRPr="005808E9">
        <w:rPr>
          <w:rFonts w:eastAsia="Tahoma" w:cs="Calibri"/>
          <w:sz w:val="20"/>
          <w:szCs w:val="20"/>
        </w:rPr>
        <w:t xml:space="preserve">przesyłki </w:t>
      </w:r>
      <w:proofErr w:type="spellStart"/>
      <w:r w:rsidRPr="005808E9">
        <w:rPr>
          <w:rFonts w:eastAsia="Tahoma" w:cs="Calibri"/>
          <w:sz w:val="20"/>
          <w:szCs w:val="20"/>
        </w:rPr>
        <w:t>pobraniowe</w:t>
      </w:r>
      <w:proofErr w:type="spellEnd"/>
      <w:r w:rsidRPr="005808E9">
        <w:rPr>
          <w:rFonts w:eastAsia="Tahoma" w:cs="Calibri"/>
          <w:sz w:val="20"/>
          <w:szCs w:val="20"/>
        </w:rPr>
        <w:t xml:space="preserve"> priorytetowe  w obrocie krajowym, przekazanie kwoty pobrania na rachunek bankowy </w:t>
      </w:r>
      <w:r w:rsidRPr="005808E9">
        <w:rPr>
          <w:rFonts w:eastAsia="Tahoma" w:cs="Calibri"/>
          <w:sz w:val="20"/>
          <w:szCs w:val="20"/>
        </w:rPr>
        <w:br/>
        <w:t xml:space="preserve">i pod wskazany </w:t>
      </w:r>
      <w:proofErr w:type="spellStart"/>
      <w:r w:rsidRPr="005808E9">
        <w:rPr>
          <w:rFonts w:eastAsia="Tahoma" w:cs="Calibri"/>
          <w:sz w:val="20"/>
          <w:szCs w:val="20"/>
        </w:rPr>
        <w:t>adres</w:t>
      </w:r>
      <w:r>
        <w:rPr>
          <w:rFonts w:eastAsia="Tahoma" w:cs="Calibri"/>
          <w:sz w:val="20"/>
          <w:szCs w:val="20"/>
        </w:rPr>
        <w:t>zgodnie</w:t>
      </w:r>
      <w:proofErr w:type="spellEnd"/>
      <w:r>
        <w:rPr>
          <w:rFonts w:eastAsia="Tahoma" w:cs="Calibri"/>
          <w:sz w:val="20"/>
          <w:szCs w:val="20"/>
        </w:rPr>
        <w:t xml:space="preserve"> z regulaminem świadczenia usług</w:t>
      </w:r>
      <w:r w:rsidRPr="005808E9">
        <w:rPr>
          <w:rFonts w:cs="Calibri"/>
          <w:b/>
          <w:bCs/>
          <w:sz w:val="20"/>
          <w:szCs w:val="20"/>
        </w:rPr>
        <w:t>.</w:t>
      </w:r>
    </w:p>
    <w:p w:rsidR="00CB08A7" w:rsidRPr="001D47E0" w:rsidRDefault="00CB08A7" w:rsidP="00CB08A7">
      <w:pPr>
        <w:numPr>
          <w:ilvl w:val="0"/>
          <w:numId w:val="2"/>
        </w:numPr>
        <w:suppressAutoHyphens/>
        <w:spacing w:after="0"/>
        <w:ind w:left="284" w:hanging="284"/>
        <w:jc w:val="both"/>
        <w:rPr>
          <w:sz w:val="20"/>
          <w:szCs w:val="20"/>
        </w:rPr>
      </w:pPr>
      <w:r w:rsidRPr="001D47E0">
        <w:rPr>
          <w:color w:val="00000A"/>
          <w:sz w:val="20"/>
          <w:szCs w:val="20"/>
        </w:rPr>
        <w:t>Zamawiający wymaga by przesyłki adresowane na podmioty prawne (w tym w szczególności instytucje państwowe, uczelnie wyższe, szkoły itp.) doręczane były w godzin</w:t>
      </w:r>
      <w:r>
        <w:rPr>
          <w:color w:val="00000A"/>
          <w:sz w:val="20"/>
          <w:szCs w:val="20"/>
        </w:rPr>
        <w:t>ach urzędowania tych podmiotów.</w:t>
      </w:r>
    </w:p>
    <w:p w:rsidR="00CB08A7" w:rsidRPr="001D47E0" w:rsidRDefault="00CB08A7" w:rsidP="00CB08A7">
      <w:pPr>
        <w:numPr>
          <w:ilvl w:val="0"/>
          <w:numId w:val="2"/>
        </w:numPr>
        <w:suppressAutoHyphens/>
        <w:spacing w:after="0"/>
        <w:ind w:left="284" w:hanging="284"/>
        <w:jc w:val="both"/>
        <w:rPr>
          <w:sz w:val="20"/>
          <w:szCs w:val="20"/>
        </w:rPr>
      </w:pPr>
      <w:r w:rsidRPr="001D47E0">
        <w:rPr>
          <w:iCs/>
          <w:color w:val="00000A"/>
          <w:sz w:val="20"/>
          <w:szCs w:val="20"/>
        </w:rPr>
        <w:t>Wykonawca</w:t>
      </w:r>
      <w:r w:rsidRPr="001D47E0">
        <w:rPr>
          <w:i/>
          <w:iCs/>
          <w:color w:val="00000A"/>
          <w:sz w:val="20"/>
          <w:szCs w:val="20"/>
        </w:rPr>
        <w:t xml:space="preserve"> </w:t>
      </w:r>
      <w:r w:rsidRPr="001D47E0">
        <w:rPr>
          <w:color w:val="00000A"/>
          <w:sz w:val="20"/>
          <w:szCs w:val="20"/>
        </w:rPr>
        <w:t>zrealizuje przedmiot zamówienia z należytą starannością, zgodnie z następującymi zasadami:</w:t>
      </w:r>
    </w:p>
    <w:p w:rsidR="00CB08A7" w:rsidRPr="005808E9" w:rsidRDefault="00CB08A7" w:rsidP="00CB08A7">
      <w:pPr>
        <w:pStyle w:val="Normalny2"/>
        <w:widowControl/>
        <w:numPr>
          <w:ilvl w:val="0"/>
          <w:numId w:val="3"/>
        </w:numPr>
        <w:spacing w:line="276" w:lineRule="auto"/>
        <w:jc w:val="both"/>
        <w:rPr>
          <w:rFonts w:ascii="Calibri" w:hAnsi="Calibri" w:cs="Calibri"/>
          <w:sz w:val="20"/>
          <w:szCs w:val="20"/>
        </w:rPr>
      </w:pPr>
      <w:r w:rsidRPr="005808E9">
        <w:rPr>
          <w:rFonts w:ascii="Calibri" w:hAnsi="Calibri" w:cs="Calibri"/>
          <w:color w:val="00000A"/>
          <w:sz w:val="20"/>
          <w:szCs w:val="20"/>
        </w:rPr>
        <w:t xml:space="preserve">starannie i należycie będzie wypełniał warunki określone w umowie; </w:t>
      </w:r>
    </w:p>
    <w:p w:rsidR="00CB08A7" w:rsidRPr="005808E9" w:rsidRDefault="00CB08A7" w:rsidP="00CB08A7">
      <w:pPr>
        <w:pStyle w:val="Normalny2"/>
        <w:widowControl/>
        <w:numPr>
          <w:ilvl w:val="0"/>
          <w:numId w:val="3"/>
        </w:numPr>
        <w:spacing w:line="276" w:lineRule="auto"/>
        <w:jc w:val="both"/>
        <w:rPr>
          <w:rFonts w:ascii="Calibri" w:hAnsi="Calibri" w:cs="Calibri"/>
          <w:sz w:val="20"/>
          <w:szCs w:val="20"/>
        </w:rPr>
      </w:pPr>
      <w:r w:rsidRPr="005808E9">
        <w:rPr>
          <w:rFonts w:ascii="Calibri" w:hAnsi="Calibri" w:cs="Calibri"/>
          <w:color w:val="00000A"/>
          <w:sz w:val="20"/>
          <w:szCs w:val="20"/>
        </w:rPr>
        <w:lastRenderedPageBreak/>
        <w:t xml:space="preserve">starannie i należycie będzie wypełniał warunki wynikające z właściwych przepisów prawa i norm, w szczególności z ustawy </w:t>
      </w:r>
      <w:r w:rsidRPr="005808E9">
        <w:rPr>
          <w:rFonts w:ascii="Calibri" w:hAnsi="Calibri" w:cs="Calibri"/>
          <w:sz w:val="20"/>
          <w:szCs w:val="20"/>
        </w:rPr>
        <w:t>dnia 23 listopada 2012 r. Prawo Pocztowe (Dz. U. z 2016 r., poz. 1113 ze zm.) i aktami wykonawczymi wydanymi na jej podstawie;</w:t>
      </w:r>
    </w:p>
    <w:p w:rsidR="00CB08A7" w:rsidRPr="005808E9" w:rsidRDefault="00CB08A7" w:rsidP="00CB08A7">
      <w:pPr>
        <w:pStyle w:val="Normalny2"/>
        <w:widowControl/>
        <w:numPr>
          <w:ilvl w:val="0"/>
          <w:numId w:val="3"/>
        </w:numPr>
        <w:spacing w:line="276" w:lineRule="auto"/>
        <w:jc w:val="both"/>
        <w:rPr>
          <w:rFonts w:ascii="Calibri" w:hAnsi="Calibri" w:cs="Calibri"/>
          <w:sz w:val="20"/>
          <w:szCs w:val="20"/>
        </w:rPr>
      </w:pPr>
      <w:r w:rsidRPr="005808E9">
        <w:rPr>
          <w:rFonts w:ascii="Calibri" w:hAnsi="Calibri" w:cs="Calibri"/>
          <w:sz w:val="20"/>
          <w:szCs w:val="20"/>
        </w:rPr>
        <w:t xml:space="preserve">w przypadku usług pocztowych w obrocie zagranicznym, </w:t>
      </w:r>
      <w:r w:rsidRPr="005808E9">
        <w:rPr>
          <w:rFonts w:ascii="Calibri" w:hAnsi="Calibri" w:cs="Calibri"/>
          <w:color w:val="00000A"/>
          <w:sz w:val="20"/>
          <w:szCs w:val="20"/>
        </w:rPr>
        <w:t>starannie i należycie będzie wypełniał warunki wynikające z właściwych przepisów prawa i norm</w:t>
      </w:r>
      <w:r w:rsidRPr="005808E9">
        <w:rPr>
          <w:rFonts w:ascii="Calibri" w:hAnsi="Calibri" w:cs="Calibri"/>
          <w:sz w:val="20"/>
          <w:szCs w:val="20"/>
        </w:rPr>
        <w:t xml:space="preserve"> międzynarodowych np. Światowej Konwencji Pocztowej, Regulaminów Poczty Listowej i Regulaminów dotyczący paczek pocztowych</w:t>
      </w:r>
    </w:p>
    <w:p w:rsidR="00CB08A7" w:rsidRPr="001D47E0" w:rsidRDefault="00CB08A7" w:rsidP="00CB08A7">
      <w:pPr>
        <w:numPr>
          <w:ilvl w:val="0"/>
          <w:numId w:val="2"/>
        </w:numPr>
        <w:suppressAutoHyphens/>
        <w:spacing w:after="0"/>
        <w:jc w:val="both"/>
        <w:rPr>
          <w:sz w:val="20"/>
          <w:szCs w:val="20"/>
        </w:rPr>
      </w:pPr>
      <w:r w:rsidRPr="001D47E0">
        <w:rPr>
          <w:iCs/>
          <w:sz w:val="20"/>
          <w:szCs w:val="20"/>
        </w:rPr>
        <w:t>Wykonawca zobowiązany jest do dostarczania od poniedziałku do piątku (w dni robocze), przesyłek do następujących jednostek uniwersyteckich, 1) Kancelarii Ogólnej Katolickiego Uniwersytetu Lubelskiego Jana Pawła II mieszczącej się  w Gmachu Głównym KUL w Lublinie przy  Al. Racławickich 14, codziennie w dni robocze, z wyłączeniem dni ustawowo wolnych od pracy; 2) Biblioteki Uniwersyteckiej Katolickiego Uniwersytetu Lubelskiego Jana Pawła II mieszczącej się w Lublinie przy ul. Chopina 27, codziennie w dni robocze, z wyłączeniem dni ustawowo wolnych od pracy; 3) Wydawnictwa Katolickiego Uniwersytetu Lubelskiego Jana Pawła II mieszczącego się w Lublinie przy ul. Konstantynów 1 H, codziennie w dni robocze, z wyłączeniem dni ustawowo wolnych od pracy;4) Działu Obsługi Wydziałów Zamiejscowych Katolickiego Uniwersytetu Lubelskiego Jana Pawła II w Stalowej Woli przy ul. Ofiar Katynia 6 A, codziennie w dni robocze, z wyłączeniem dni ustawowo wolnych od pracy; 5) Centrum Edukacyjno-Kongresowe Katolickiego Uniwersytetu Lubelskiego Jana Pawła II w Tomaszowie Lubelskim przy ul. Lwowska 80, codziennie w dni robocze, z wyłączeniem dni ustawowo wolnych od pracy.</w:t>
      </w:r>
    </w:p>
    <w:p w:rsidR="00CB08A7" w:rsidRPr="005808E9" w:rsidRDefault="00CB08A7" w:rsidP="00CB08A7">
      <w:pPr>
        <w:numPr>
          <w:ilvl w:val="0"/>
          <w:numId w:val="2"/>
        </w:numPr>
        <w:suppressAutoHyphens/>
        <w:spacing w:after="0"/>
        <w:jc w:val="both"/>
        <w:rPr>
          <w:sz w:val="20"/>
          <w:szCs w:val="20"/>
        </w:rPr>
      </w:pPr>
      <w:r w:rsidRPr="005808E9">
        <w:rPr>
          <w:iCs/>
          <w:sz w:val="20"/>
          <w:szCs w:val="20"/>
        </w:rPr>
        <w:t>Wykonawca</w:t>
      </w:r>
      <w:r w:rsidRPr="005808E9">
        <w:rPr>
          <w:sz w:val="20"/>
          <w:szCs w:val="20"/>
        </w:rPr>
        <w:t xml:space="preserve"> zobowiązany jest do odbioru w dni robocze, od poniedziałku do piątku, przesyłek przygotowanych do ekspedycji:</w:t>
      </w:r>
    </w:p>
    <w:p w:rsidR="00CB08A7" w:rsidRPr="005808E9" w:rsidRDefault="00CB08A7" w:rsidP="00CB08A7">
      <w:pPr>
        <w:pStyle w:val="Normalny1"/>
        <w:widowControl/>
        <w:numPr>
          <w:ilvl w:val="0"/>
          <w:numId w:val="4"/>
        </w:numPr>
        <w:spacing w:line="276" w:lineRule="auto"/>
        <w:jc w:val="both"/>
        <w:rPr>
          <w:rFonts w:ascii="Calibri" w:hAnsi="Calibri" w:cs="Calibri"/>
          <w:sz w:val="20"/>
          <w:szCs w:val="20"/>
        </w:rPr>
      </w:pPr>
      <w:r w:rsidRPr="005808E9">
        <w:rPr>
          <w:rFonts w:ascii="Calibri" w:hAnsi="Calibri" w:cs="Calibri"/>
          <w:b/>
          <w:color w:val="00000A"/>
          <w:sz w:val="20"/>
          <w:szCs w:val="20"/>
        </w:rPr>
        <w:t>z siedziby Kancelarii Ogólnej</w:t>
      </w:r>
      <w:r w:rsidRPr="005808E9">
        <w:rPr>
          <w:rFonts w:ascii="Calibri" w:hAnsi="Calibri" w:cs="Calibri"/>
          <w:color w:val="00000A"/>
          <w:sz w:val="20"/>
          <w:szCs w:val="20"/>
        </w:rPr>
        <w:t xml:space="preserve"> Katolickiego Uniwersytetu Lubelskiego Jana Pawła II mieszczącej się w Gmachu Głównym KUL w Lublinie przy Al. Racławickich 14, w godzinach 13.00-14.30 </w:t>
      </w:r>
    </w:p>
    <w:p w:rsidR="00CB08A7" w:rsidRPr="005808E9" w:rsidRDefault="00CB08A7" w:rsidP="00CB08A7">
      <w:pPr>
        <w:pStyle w:val="Normalny1"/>
        <w:widowControl/>
        <w:numPr>
          <w:ilvl w:val="0"/>
          <w:numId w:val="4"/>
        </w:numPr>
        <w:spacing w:line="276" w:lineRule="auto"/>
        <w:jc w:val="both"/>
        <w:rPr>
          <w:rFonts w:ascii="Calibri" w:hAnsi="Calibri" w:cs="Calibri"/>
          <w:sz w:val="20"/>
          <w:szCs w:val="20"/>
        </w:rPr>
      </w:pPr>
      <w:r w:rsidRPr="005808E9">
        <w:rPr>
          <w:rFonts w:ascii="Calibri" w:hAnsi="Calibri" w:cs="Calibri"/>
          <w:b/>
          <w:sz w:val="20"/>
          <w:szCs w:val="20"/>
        </w:rPr>
        <w:t>z siedziby Wydawnictwa</w:t>
      </w:r>
      <w:r w:rsidRPr="005808E9">
        <w:rPr>
          <w:rFonts w:ascii="Calibri" w:hAnsi="Calibri" w:cs="Calibri"/>
          <w:sz w:val="20"/>
          <w:szCs w:val="20"/>
        </w:rPr>
        <w:t xml:space="preserve"> </w:t>
      </w:r>
      <w:r w:rsidRPr="005808E9">
        <w:rPr>
          <w:rFonts w:ascii="Calibri" w:hAnsi="Calibri" w:cs="Calibri"/>
          <w:color w:val="00000A"/>
          <w:sz w:val="20"/>
          <w:szCs w:val="20"/>
        </w:rPr>
        <w:t>Katolickiego Uniwersytetu Lubelskiego Jana Pawła II</w:t>
      </w:r>
      <w:r w:rsidRPr="005808E9">
        <w:rPr>
          <w:rFonts w:ascii="Calibri" w:hAnsi="Calibri" w:cs="Calibri"/>
          <w:sz w:val="20"/>
          <w:szCs w:val="20"/>
        </w:rPr>
        <w:t xml:space="preserve"> w Lublinie, ul. Konstantynów 1H w godzinach 13.30 – 15.00.</w:t>
      </w:r>
    </w:p>
    <w:p w:rsidR="00CB08A7" w:rsidRPr="005808E9" w:rsidRDefault="00CB08A7" w:rsidP="00CB08A7">
      <w:pPr>
        <w:pStyle w:val="Normalny1"/>
        <w:widowControl/>
        <w:numPr>
          <w:ilvl w:val="0"/>
          <w:numId w:val="4"/>
        </w:numPr>
        <w:spacing w:line="276" w:lineRule="auto"/>
        <w:jc w:val="both"/>
        <w:rPr>
          <w:rFonts w:ascii="Calibri" w:hAnsi="Calibri" w:cs="Calibri"/>
          <w:sz w:val="20"/>
          <w:szCs w:val="20"/>
        </w:rPr>
      </w:pPr>
      <w:r w:rsidRPr="005808E9">
        <w:rPr>
          <w:rFonts w:ascii="Calibri" w:hAnsi="Calibri" w:cs="Calibri"/>
          <w:b/>
          <w:color w:val="00000A"/>
          <w:sz w:val="20"/>
          <w:szCs w:val="20"/>
        </w:rPr>
        <w:t>z siedziby Działu Obsługi Wydziałów Zamiejscowych</w:t>
      </w:r>
      <w:r w:rsidRPr="005808E9">
        <w:rPr>
          <w:rFonts w:ascii="Calibri" w:hAnsi="Calibri" w:cs="Calibri"/>
          <w:color w:val="00000A"/>
          <w:sz w:val="20"/>
          <w:szCs w:val="20"/>
        </w:rPr>
        <w:t xml:space="preserve"> Katolickiego Uniwersytetu Lubelskiego Jana Pawła II w Stalowej Woli przy ul. Ofiar Katynia 6 A w godzinach 13.00-15.00.</w:t>
      </w:r>
    </w:p>
    <w:p w:rsidR="00CB08A7" w:rsidRPr="005808E9" w:rsidRDefault="00CB08A7" w:rsidP="00CB08A7">
      <w:pPr>
        <w:numPr>
          <w:ilvl w:val="0"/>
          <w:numId w:val="2"/>
        </w:numPr>
        <w:suppressAutoHyphens/>
        <w:spacing w:after="0"/>
        <w:ind w:left="284" w:hanging="284"/>
        <w:jc w:val="both"/>
        <w:rPr>
          <w:sz w:val="20"/>
          <w:szCs w:val="20"/>
        </w:rPr>
      </w:pPr>
      <w:r w:rsidRPr="005808E9">
        <w:rPr>
          <w:sz w:val="20"/>
          <w:szCs w:val="20"/>
        </w:rPr>
        <w:t>Wykonawca zobowiązany jest do odbioru w wybrany (jeden) dzień roboczy przesyłek przygotowanych do ekspedycji z siedziby Biblioteki Głównej KUL w Lublinie, ul. Chopina 27 w  godzinach 11.00 – 12.00.</w:t>
      </w:r>
    </w:p>
    <w:p w:rsidR="00CB08A7" w:rsidRPr="005808E9" w:rsidRDefault="00CB08A7" w:rsidP="00CB08A7">
      <w:pPr>
        <w:numPr>
          <w:ilvl w:val="0"/>
          <w:numId w:val="2"/>
        </w:numPr>
        <w:suppressAutoHyphens/>
        <w:spacing w:after="0"/>
        <w:ind w:left="284" w:hanging="284"/>
        <w:jc w:val="both"/>
        <w:rPr>
          <w:sz w:val="20"/>
          <w:szCs w:val="20"/>
        </w:rPr>
      </w:pPr>
      <w:r w:rsidRPr="005808E9">
        <w:rPr>
          <w:iCs/>
          <w:sz w:val="20"/>
          <w:szCs w:val="20"/>
        </w:rPr>
        <w:t>Wykonawca</w:t>
      </w:r>
      <w:r w:rsidRPr="005808E9">
        <w:rPr>
          <w:sz w:val="20"/>
          <w:szCs w:val="20"/>
        </w:rPr>
        <w:t xml:space="preserve"> zobowiązany jest do wskazania punktu doręczania we własnym zakresie przez Zamawiającego przesyłek przygotowanych do ekspedycji, ale zlokalizowanego nie dalej niż dwa kilometry od siedziby </w:t>
      </w:r>
      <w:r w:rsidRPr="005808E9">
        <w:rPr>
          <w:color w:val="00000A"/>
          <w:sz w:val="20"/>
          <w:szCs w:val="20"/>
        </w:rPr>
        <w:t xml:space="preserve">Kancelarii Ogólnej KUL mieszczącej się w Gmachu Głównym KUL w Lublinie przy Al. Racławickich 14 </w:t>
      </w:r>
      <w:r w:rsidRPr="005808E9">
        <w:rPr>
          <w:sz w:val="20"/>
          <w:szCs w:val="20"/>
        </w:rPr>
        <w:t>i zapewnienia możliwości nadania tych przesyłek z tego punktu każdego dnia roboczego, od poniedziałku do piątku, do godziny 18.00 oraz w razie potrzeby w soboty do godziny 13.00.</w:t>
      </w:r>
    </w:p>
    <w:p w:rsidR="00CB08A7" w:rsidRPr="005808E9" w:rsidRDefault="00CB08A7" w:rsidP="00CB08A7">
      <w:pPr>
        <w:numPr>
          <w:ilvl w:val="0"/>
          <w:numId w:val="2"/>
        </w:numPr>
        <w:suppressAutoHyphens/>
        <w:spacing w:after="0"/>
        <w:ind w:left="284" w:hanging="284"/>
        <w:jc w:val="both"/>
        <w:rPr>
          <w:sz w:val="20"/>
          <w:szCs w:val="20"/>
        </w:rPr>
      </w:pPr>
      <w:r w:rsidRPr="005808E9">
        <w:rPr>
          <w:iCs/>
          <w:sz w:val="20"/>
          <w:szCs w:val="20"/>
        </w:rPr>
        <w:t>Wykonawca</w:t>
      </w:r>
      <w:r w:rsidRPr="005808E9">
        <w:rPr>
          <w:sz w:val="20"/>
          <w:szCs w:val="20"/>
        </w:rPr>
        <w:t xml:space="preserve"> zobowiązany jest do wskazania</w:t>
      </w:r>
      <w:r w:rsidRPr="005808E9">
        <w:rPr>
          <w:color w:val="00000A"/>
          <w:sz w:val="20"/>
          <w:szCs w:val="20"/>
        </w:rPr>
        <w:t xml:space="preserve"> dla pozostałych w/w jednostek uniwersyteckich, </w:t>
      </w:r>
      <w:r w:rsidRPr="005808E9">
        <w:rPr>
          <w:sz w:val="20"/>
          <w:szCs w:val="20"/>
        </w:rPr>
        <w:t>punktów doręczania przesyłek przygotowanych do ekspedycji, we własnym zakresie przez Zamawiającego, ale zlokalizowanych nie dalej niż dwa kilometry od poszczególnych siedzib i zapewnienia możliwości nadania tych przesyłek z tych punktów każdego dnia roboczego, od poniedziałku do piątku, do godziny 15.30.</w:t>
      </w:r>
    </w:p>
    <w:p w:rsidR="00CB08A7" w:rsidRPr="005808E9" w:rsidRDefault="00CB08A7" w:rsidP="00CB08A7">
      <w:pPr>
        <w:numPr>
          <w:ilvl w:val="0"/>
          <w:numId w:val="2"/>
        </w:numPr>
        <w:suppressAutoHyphens/>
        <w:spacing w:after="0"/>
        <w:ind w:left="284" w:hanging="284"/>
        <w:jc w:val="both"/>
        <w:rPr>
          <w:sz w:val="20"/>
          <w:szCs w:val="20"/>
        </w:rPr>
      </w:pPr>
      <w:r w:rsidRPr="005808E9">
        <w:rPr>
          <w:sz w:val="20"/>
          <w:szCs w:val="20"/>
        </w:rPr>
        <w:t xml:space="preserve">Zamawiający wymaga aby punkty doręczania we własnym zakresie korespondencji do wysłania spełniały  wymogi odnoszące się do placówki pocztowej w rozumieniu art. 3 pkt 15 ustawy Prawo Pocztowe, oraz by były oznakowane w sposób widoczny nazwą i logo Wykonawcy, jednoznacznie wskazującym na jednostkę Wykonawcy. Jeśli wskazana placówka pocztowa znajduje się w lokalu, w którym prowadzona jest inna działalność gospodarcza, placówka powinna spełniać wymagania, aby w jej lokalu znajdowało się wyodrębnione i oznakowane w sposób widoczny nazwą lub logo Wykonawcy stanowisko obsługi klientów w zakresie usług pocztowych.  </w:t>
      </w:r>
    </w:p>
    <w:p w:rsidR="00CB08A7" w:rsidRPr="005808E9" w:rsidRDefault="00CB08A7" w:rsidP="00CB08A7">
      <w:pPr>
        <w:numPr>
          <w:ilvl w:val="0"/>
          <w:numId w:val="2"/>
        </w:numPr>
        <w:suppressAutoHyphens/>
        <w:spacing w:after="0"/>
        <w:ind w:left="284" w:hanging="284"/>
        <w:jc w:val="both"/>
        <w:rPr>
          <w:sz w:val="20"/>
          <w:szCs w:val="20"/>
        </w:rPr>
      </w:pPr>
      <w:r w:rsidRPr="005808E9">
        <w:rPr>
          <w:sz w:val="20"/>
          <w:szCs w:val="20"/>
        </w:rPr>
        <w:t>Zamawiający wymaga, aby o</w:t>
      </w:r>
      <w:r w:rsidRPr="005808E9">
        <w:rPr>
          <w:color w:val="00000A"/>
          <w:sz w:val="20"/>
          <w:szCs w:val="20"/>
        </w:rPr>
        <w:t xml:space="preserve">dbioru przesyłek od </w:t>
      </w:r>
      <w:r w:rsidRPr="005808E9">
        <w:rPr>
          <w:iCs/>
          <w:color w:val="00000A"/>
          <w:sz w:val="20"/>
          <w:szCs w:val="20"/>
        </w:rPr>
        <w:t>Zamawiającego</w:t>
      </w:r>
      <w:r w:rsidRPr="005808E9">
        <w:rPr>
          <w:color w:val="00000A"/>
          <w:sz w:val="20"/>
          <w:szCs w:val="20"/>
        </w:rPr>
        <w:t xml:space="preserve"> dokonywał upoważniony przedstawiciel </w:t>
      </w:r>
      <w:r w:rsidRPr="005808E9">
        <w:rPr>
          <w:iCs/>
          <w:color w:val="00000A"/>
          <w:sz w:val="20"/>
          <w:szCs w:val="20"/>
        </w:rPr>
        <w:t>Wykonawcy</w:t>
      </w:r>
      <w:r w:rsidRPr="005808E9">
        <w:rPr>
          <w:i/>
          <w:iCs/>
          <w:color w:val="00000A"/>
          <w:sz w:val="20"/>
          <w:szCs w:val="20"/>
        </w:rPr>
        <w:t xml:space="preserve"> </w:t>
      </w:r>
      <w:r w:rsidRPr="005808E9">
        <w:rPr>
          <w:color w:val="00000A"/>
          <w:sz w:val="20"/>
          <w:szCs w:val="20"/>
        </w:rPr>
        <w:t>po okazaniu stosownego upoważnienia. Zamawiający wymaga, aby osoby dokonujące tego rodzaju czynności były zatrudnione u Wykonawcy w ramach umów o pracę.</w:t>
      </w:r>
    </w:p>
    <w:p w:rsidR="00CB08A7" w:rsidRPr="005808E9" w:rsidRDefault="00CB08A7" w:rsidP="00CB08A7">
      <w:pPr>
        <w:numPr>
          <w:ilvl w:val="0"/>
          <w:numId w:val="2"/>
        </w:numPr>
        <w:suppressAutoHyphens/>
        <w:spacing w:after="0"/>
        <w:ind w:left="284" w:hanging="284"/>
        <w:jc w:val="both"/>
        <w:rPr>
          <w:sz w:val="20"/>
          <w:szCs w:val="20"/>
        </w:rPr>
      </w:pPr>
      <w:r w:rsidRPr="005808E9">
        <w:rPr>
          <w:sz w:val="20"/>
          <w:szCs w:val="20"/>
        </w:rPr>
        <w:t>Zamawiający wymaga, aby p</w:t>
      </w:r>
      <w:r w:rsidRPr="005808E9">
        <w:rPr>
          <w:color w:val="00000A"/>
          <w:sz w:val="20"/>
          <w:szCs w:val="20"/>
        </w:rPr>
        <w:t xml:space="preserve">rzyjęcie przesyłek przygotowanych do wyekspediowania </w:t>
      </w:r>
      <w:r w:rsidRPr="002417AD">
        <w:rPr>
          <w:sz w:val="20"/>
          <w:szCs w:val="20"/>
        </w:rPr>
        <w:t>było każdorazowo</w:t>
      </w:r>
      <w:r w:rsidRPr="005808E9">
        <w:rPr>
          <w:color w:val="00000A"/>
          <w:sz w:val="20"/>
          <w:szCs w:val="20"/>
        </w:rPr>
        <w:t xml:space="preserve"> dokumentowane przez </w:t>
      </w:r>
      <w:r w:rsidRPr="005808E9">
        <w:rPr>
          <w:iCs/>
          <w:color w:val="00000A"/>
          <w:sz w:val="20"/>
          <w:szCs w:val="20"/>
        </w:rPr>
        <w:t>Wykonawcę</w:t>
      </w:r>
      <w:r w:rsidRPr="005808E9">
        <w:rPr>
          <w:i/>
          <w:iCs/>
          <w:color w:val="00000A"/>
          <w:sz w:val="20"/>
          <w:szCs w:val="20"/>
        </w:rPr>
        <w:t xml:space="preserve"> </w:t>
      </w:r>
      <w:r w:rsidRPr="005808E9">
        <w:rPr>
          <w:color w:val="00000A"/>
          <w:sz w:val="20"/>
          <w:szCs w:val="20"/>
        </w:rPr>
        <w:t>pieczęcią, podpisem i datą w pocztowej książce nadawczej (dla przesyłek rejestrowanych) oraz na zestawieniu ilościowym przesyłek (dla przesyłek zwykłych).</w:t>
      </w:r>
    </w:p>
    <w:p w:rsidR="00CB08A7" w:rsidRPr="005808E9" w:rsidRDefault="00CB08A7" w:rsidP="00CB08A7">
      <w:pPr>
        <w:numPr>
          <w:ilvl w:val="0"/>
          <w:numId w:val="2"/>
        </w:numPr>
        <w:suppressAutoHyphens/>
        <w:spacing w:after="0"/>
        <w:ind w:left="284" w:hanging="284"/>
        <w:jc w:val="both"/>
        <w:rPr>
          <w:sz w:val="20"/>
          <w:szCs w:val="20"/>
        </w:rPr>
      </w:pPr>
      <w:r w:rsidRPr="005808E9">
        <w:rPr>
          <w:sz w:val="20"/>
          <w:szCs w:val="20"/>
        </w:rPr>
        <w:lastRenderedPageBreak/>
        <w:t xml:space="preserve"> Zamawiający wymaga, aby </w:t>
      </w:r>
      <w:r w:rsidRPr="005808E9">
        <w:rPr>
          <w:color w:val="00000A"/>
          <w:sz w:val="20"/>
          <w:szCs w:val="20"/>
        </w:rPr>
        <w:t xml:space="preserve">nadanie przesyłek będących przedmiotem zamówienia następowało w dniu dostarczenia ich przez Zamawiającego do wskazanego punktu doręczenia lub ich odbioru przez </w:t>
      </w:r>
      <w:r w:rsidRPr="005808E9">
        <w:rPr>
          <w:iCs/>
          <w:color w:val="00000A"/>
          <w:sz w:val="20"/>
          <w:szCs w:val="20"/>
        </w:rPr>
        <w:t>Wykonawcę</w:t>
      </w:r>
      <w:r w:rsidRPr="005808E9">
        <w:rPr>
          <w:i/>
          <w:iCs/>
          <w:color w:val="00000A"/>
          <w:sz w:val="20"/>
          <w:szCs w:val="20"/>
        </w:rPr>
        <w:t xml:space="preserve"> </w:t>
      </w:r>
      <w:r w:rsidRPr="005808E9">
        <w:rPr>
          <w:color w:val="00000A"/>
          <w:sz w:val="20"/>
          <w:szCs w:val="20"/>
        </w:rPr>
        <w:t xml:space="preserve">od </w:t>
      </w:r>
      <w:r w:rsidRPr="005808E9">
        <w:rPr>
          <w:iCs/>
          <w:color w:val="00000A"/>
          <w:sz w:val="20"/>
          <w:szCs w:val="20"/>
        </w:rPr>
        <w:t>Zamawiającego</w:t>
      </w:r>
      <w:r w:rsidRPr="005808E9">
        <w:rPr>
          <w:i/>
          <w:iCs/>
          <w:color w:val="00000A"/>
          <w:sz w:val="20"/>
          <w:szCs w:val="20"/>
        </w:rPr>
        <w:t>.</w:t>
      </w:r>
    </w:p>
    <w:p w:rsidR="00CB08A7" w:rsidRPr="005808E9" w:rsidRDefault="00CB08A7" w:rsidP="00CB08A7">
      <w:pPr>
        <w:numPr>
          <w:ilvl w:val="0"/>
          <w:numId w:val="2"/>
        </w:numPr>
        <w:suppressAutoHyphens/>
        <w:spacing w:after="0"/>
        <w:ind w:left="284" w:hanging="284"/>
        <w:jc w:val="both"/>
        <w:rPr>
          <w:sz w:val="20"/>
          <w:szCs w:val="20"/>
        </w:rPr>
      </w:pPr>
      <w:r w:rsidRPr="005808E9">
        <w:rPr>
          <w:iCs/>
          <w:color w:val="00000A"/>
          <w:sz w:val="20"/>
          <w:szCs w:val="20"/>
        </w:rPr>
        <w:t>Wykonawca</w:t>
      </w:r>
      <w:r w:rsidRPr="005808E9">
        <w:rPr>
          <w:i/>
          <w:iCs/>
          <w:color w:val="00000A"/>
          <w:sz w:val="20"/>
          <w:szCs w:val="20"/>
        </w:rPr>
        <w:t xml:space="preserve"> </w:t>
      </w:r>
      <w:r w:rsidRPr="005808E9">
        <w:rPr>
          <w:color w:val="00000A"/>
          <w:sz w:val="20"/>
          <w:szCs w:val="20"/>
        </w:rPr>
        <w:t xml:space="preserve">zobowiązany jest do dostarczania do siedziby </w:t>
      </w:r>
      <w:r w:rsidRPr="005808E9">
        <w:rPr>
          <w:iCs/>
          <w:color w:val="00000A"/>
          <w:sz w:val="20"/>
          <w:szCs w:val="20"/>
        </w:rPr>
        <w:t>Zamawiającego</w:t>
      </w:r>
      <w:r w:rsidRPr="005808E9">
        <w:rPr>
          <w:i/>
          <w:iCs/>
          <w:color w:val="00000A"/>
          <w:sz w:val="20"/>
          <w:szCs w:val="20"/>
        </w:rPr>
        <w:t xml:space="preserve"> </w:t>
      </w:r>
      <w:r w:rsidRPr="005808E9">
        <w:rPr>
          <w:color w:val="00000A"/>
          <w:sz w:val="20"/>
          <w:szCs w:val="20"/>
        </w:rPr>
        <w:t xml:space="preserve">pokwitowane przez Adresata „potwierdzenie odbioru” niezwłocznie po dokonaniu doręczenia przesyłki. W przypadku nieobecności Adresata, przedstawiciel </w:t>
      </w:r>
      <w:r w:rsidRPr="005808E9">
        <w:rPr>
          <w:iCs/>
          <w:color w:val="00000A"/>
          <w:sz w:val="20"/>
          <w:szCs w:val="20"/>
        </w:rPr>
        <w:t>Wykonawcy</w:t>
      </w:r>
      <w:r w:rsidRPr="005808E9">
        <w:rPr>
          <w:i/>
          <w:iCs/>
          <w:color w:val="00000A"/>
          <w:sz w:val="20"/>
          <w:szCs w:val="20"/>
        </w:rPr>
        <w:t xml:space="preserve"> </w:t>
      </w:r>
      <w:r w:rsidRPr="005808E9">
        <w:rPr>
          <w:color w:val="00000A"/>
          <w:sz w:val="20"/>
          <w:szCs w:val="20"/>
        </w:rPr>
        <w:t xml:space="preserve">pozostawia zawiadomienie o próbie doręczenia przesyłki ze wskazaniem, gdzie i kiedy adresat może odebrać przesyłkę. Termin odbioru takiej przesyłki wynosi 14 dni roboczych liczonych od dnia następnego po dniu pozostawienia pierwszego zawiadomienia. W tym czasie zawiadomienie o nadejściu przesyłki pozostawiane jest dwukrotnie. Po upływie terminu odbioru przesyłka zwracana jest </w:t>
      </w:r>
      <w:r w:rsidRPr="005808E9">
        <w:rPr>
          <w:iCs/>
          <w:color w:val="00000A"/>
          <w:sz w:val="20"/>
          <w:szCs w:val="20"/>
        </w:rPr>
        <w:t>Zamawiającemu</w:t>
      </w:r>
      <w:r w:rsidRPr="005808E9">
        <w:rPr>
          <w:i/>
          <w:iCs/>
          <w:color w:val="00000A"/>
          <w:sz w:val="20"/>
          <w:szCs w:val="20"/>
        </w:rPr>
        <w:t xml:space="preserve"> </w:t>
      </w:r>
      <w:r w:rsidRPr="005808E9">
        <w:rPr>
          <w:color w:val="00000A"/>
          <w:sz w:val="20"/>
          <w:szCs w:val="20"/>
        </w:rPr>
        <w:t>wraz z podaniem przyczyn niedoręczenia adresatowi przesyłki.</w:t>
      </w:r>
    </w:p>
    <w:p w:rsidR="00CB08A7" w:rsidRPr="005808E9" w:rsidRDefault="00CB08A7" w:rsidP="00CB08A7">
      <w:pPr>
        <w:numPr>
          <w:ilvl w:val="0"/>
          <w:numId w:val="2"/>
        </w:numPr>
        <w:suppressAutoHyphens/>
        <w:spacing w:after="0"/>
        <w:ind w:left="284" w:hanging="284"/>
        <w:jc w:val="both"/>
        <w:rPr>
          <w:sz w:val="20"/>
          <w:szCs w:val="20"/>
        </w:rPr>
      </w:pPr>
      <w:r w:rsidRPr="005808E9">
        <w:rPr>
          <w:iCs/>
          <w:color w:val="00000A"/>
          <w:sz w:val="20"/>
          <w:szCs w:val="20"/>
        </w:rPr>
        <w:t>Wykonawca</w:t>
      </w:r>
      <w:r w:rsidRPr="005808E9">
        <w:rPr>
          <w:i/>
          <w:iCs/>
          <w:color w:val="00000A"/>
          <w:sz w:val="20"/>
          <w:szCs w:val="20"/>
        </w:rPr>
        <w:t xml:space="preserve"> </w:t>
      </w:r>
      <w:r w:rsidRPr="005808E9">
        <w:rPr>
          <w:color w:val="00000A"/>
          <w:sz w:val="20"/>
          <w:szCs w:val="20"/>
        </w:rPr>
        <w:t xml:space="preserve">zobowiązany jest zapewnić </w:t>
      </w:r>
      <w:r w:rsidRPr="005808E9">
        <w:rPr>
          <w:sz w:val="20"/>
          <w:szCs w:val="20"/>
        </w:rPr>
        <w:t xml:space="preserve">wymagane przez niego </w:t>
      </w:r>
      <w:r w:rsidRPr="005808E9">
        <w:rPr>
          <w:color w:val="00000A"/>
          <w:sz w:val="20"/>
          <w:szCs w:val="20"/>
        </w:rPr>
        <w:t xml:space="preserve">bezpłatne </w:t>
      </w:r>
      <w:r w:rsidRPr="005808E9">
        <w:rPr>
          <w:sz w:val="20"/>
          <w:szCs w:val="20"/>
        </w:rPr>
        <w:t xml:space="preserve">formularze w szczególności: „potwierdzeń odbioru” ZPO na przesyłki krajowe i zagraniczne, adresów pomocniczych na paczki krajowe i zagraniczne, adresów pomocniczych na przesyłki </w:t>
      </w:r>
      <w:proofErr w:type="spellStart"/>
      <w:r w:rsidRPr="005808E9">
        <w:rPr>
          <w:sz w:val="20"/>
          <w:szCs w:val="20"/>
        </w:rPr>
        <w:t>pobraniowe</w:t>
      </w:r>
      <w:proofErr w:type="spellEnd"/>
      <w:r w:rsidRPr="005808E9">
        <w:rPr>
          <w:sz w:val="20"/>
          <w:szCs w:val="20"/>
        </w:rPr>
        <w:t xml:space="preserve">, paczki </w:t>
      </w:r>
      <w:proofErr w:type="spellStart"/>
      <w:r w:rsidRPr="005808E9">
        <w:rPr>
          <w:sz w:val="20"/>
          <w:szCs w:val="20"/>
        </w:rPr>
        <w:t>pobraniowe</w:t>
      </w:r>
      <w:proofErr w:type="spellEnd"/>
      <w:r w:rsidRPr="005808E9">
        <w:rPr>
          <w:sz w:val="20"/>
          <w:szCs w:val="20"/>
        </w:rPr>
        <w:t xml:space="preserve"> krajowe, druków polecenia przelewu </w:t>
      </w:r>
      <w:r w:rsidRPr="005808E9">
        <w:rPr>
          <w:color w:val="00000A"/>
          <w:sz w:val="20"/>
          <w:szCs w:val="20"/>
        </w:rPr>
        <w:t>oraz naklejki „priorytet”.</w:t>
      </w:r>
    </w:p>
    <w:p w:rsidR="00CB08A7" w:rsidRPr="005808E9" w:rsidRDefault="00CB08A7" w:rsidP="00CB08A7">
      <w:pPr>
        <w:numPr>
          <w:ilvl w:val="0"/>
          <w:numId w:val="2"/>
        </w:numPr>
        <w:suppressAutoHyphens/>
        <w:spacing w:after="0"/>
        <w:ind w:left="284" w:hanging="284"/>
        <w:jc w:val="both"/>
        <w:rPr>
          <w:sz w:val="20"/>
          <w:szCs w:val="20"/>
        </w:rPr>
      </w:pPr>
      <w:r w:rsidRPr="005808E9">
        <w:rPr>
          <w:iCs/>
          <w:color w:val="00000A"/>
          <w:sz w:val="20"/>
          <w:szCs w:val="20"/>
        </w:rPr>
        <w:t xml:space="preserve">Wykonawca </w:t>
      </w:r>
      <w:r w:rsidRPr="005808E9">
        <w:rPr>
          <w:color w:val="00000A"/>
          <w:sz w:val="20"/>
          <w:szCs w:val="20"/>
        </w:rPr>
        <w:t xml:space="preserve">zobowiązany jest do świadczenia usług doręczania przesyłek do każdego wskazanego przez </w:t>
      </w:r>
      <w:r w:rsidRPr="005808E9">
        <w:rPr>
          <w:iCs/>
          <w:color w:val="00000A"/>
          <w:sz w:val="20"/>
          <w:szCs w:val="20"/>
        </w:rPr>
        <w:t xml:space="preserve">Zamawiającego </w:t>
      </w:r>
      <w:r w:rsidRPr="005808E9">
        <w:rPr>
          <w:color w:val="00000A"/>
          <w:sz w:val="20"/>
          <w:szCs w:val="20"/>
        </w:rPr>
        <w:t>adresu w Polsce i poza granicami kraju.</w:t>
      </w:r>
    </w:p>
    <w:p w:rsidR="00CB08A7" w:rsidRPr="00D45E41" w:rsidRDefault="00CB08A7" w:rsidP="00CB08A7">
      <w:pPr>
        <w:numPr>
          <w:ilvl w:val="0"/>
          <w:numId w:val="2"/>
        </w:numPr>
        <w:suppressAutoHyphens/>
        <w:spacing w:after="0"/>
        <w:ind w:left="284" w:hanging="284"/>
        <w:jc w:val="both"/>
        <w:rPr>
          <w:sz w:val="20"/>
          <w:szCs w:val="20"/>
        </w:rPr>
      </w:pPr>
      <w:r w:rsidRPr="00D45E41">
        <w:rPr>
          <w:bCs/>
          <w:color w:val="000000"/>
          <w:sz w:val="20"/>
          <w:szCs w:val="20"/>
        </w:rPr>
        <w:t xml:space="preserve">Wykonawca zobowiązany jest do przekazania należnej kwoty pobranej od adresata przesyłki na rachunek bankowy lub pod wskazany adres w terminie i na zasadach zgodnych z Regulaminem świadczenia usługi </w:t>
      </w:r>
    </w:p>
    <w:p w:rsidR="00CB08A7" w:rsidRPr="005808E9" w:rsidRDefault="00CB08A7" w:rsidP="00CB08A7">
      <w:pPr>
        <w:numPr>
          <w:ilvl w:val="0"/>
          <w:numId w:val="2"/>
        </w:numPr>
        <w:suppressAutoHyphens/>
        <w:spacing w:after="0"/>
        <w:ind w:left="284" w:hanging="284"/>
        <w:jc w:val="both"/>
        <w:rPr>
          <w:sz w:val="20"/>
          <w:szCs w:val="20"/>
        </w:rPr>
      </w:pPr>
      <w:r w:rsidRPr="005808E9">
        <w:rPr>
          <w:color w:val="00000A"/>
          <w:sz w:val="20"/>
          <w:szCs w:val="20"/>
        </w:rPr>
        <w:t xml:space="preserve">Zamawiający zastrzega sobie możliwość nadawania przesyłek zwolnionych z opłat pocztowych oraz przesyłek typu „egzemplarz obowiązkowy”. Jeżeli Wykonawca posiada uprawnienia operatora wyznaczonego zobowiązany jest do odbierania od Zamawiającego w/w przesyłek i nadawania ich zgodnie z zapisami Prawa Pocztowego. W przypadku gdy Wykonawca nie posiada uprawnień operatora wyznaczonego, wówczas zobowiązuje się odbierać w/w przesyłki od Zamawiającego i nadawać je w imieniu Zamawiającego przy pomocy operatora wyznaczonego. </w:t>
      </w:r>
      <w:r w:rsidRPr="005808E9">
        <w:rPr>
          <w:color w:val="000000"/>
          <w:sz w:val="20"/>
          <w:szCs w:val="20"/>
        </w:rPr>
        <w:t xml:space="preserve">Odbieranie i nadawanie przesyłek zwolnionych z opłat pocztowych oraz przesyłek typu „egzemplarz obowiązkowy” nie może obciążać finansowo Zamawiającego. </w:t>
      </w:r>
      <w:r w:rsidRPr="005808E9">
        <w:rPr>
          <w:color w:val="00000A"/>
          <w:sz w:val="20"/>
          <w:szCs w:val="20"/>
        </w:rPr>
        <w:t xml:space="preserve">Realizacja przedmiotowych usług odbywać się będzie poprzez właściwe przygotowanie przez </w:t>
      </w:r>
      <w:r w:rsidRPr="005808E9">
        <w:rPr>
          <w:iCs/>
          <w:color w:val="00000A"/>
          <w:sz w:val="20"/>
          <w:szCs w:val="20"/>
        </w:rPr>
        <w:t xml:space="preserve">Zamawiającego </w:t>
      </w:r>
      <w:r w:rsidRPr="005808E9">
        <w:rPr>
          <w:color w:val="00000A"/>
          <w:sz w:val="20"/>
          <w:szCs w:val="20"/>
        </w:rPr>
        <w:t xml:space="preserve">przesyłek do nadania oraz sporządzenie zestawienia ilościowego nadany przesyłek nierejestrowanych oraz pocztowej książki nadawczej lub wydruku komputerowego dla przesyłek rejestrowanych. Zestawienie ilościowe oraz pocztowa książka nadawcza sporządzane będą w dwóch egzemplarzach, jeden dla </w:t>
      </w:r>
      <w:r w:rsidRPr="005808E9">
        <w:rPr>
          <w:iCs/>
          <w:color w:val="00000A"/>
          <w:sz w:val="20"/>
          <w:szCs w:val="20"/>
        </w:rPr>
        <w:t xml:space="preserve">Wykonawcy </w:t>
      </w:r>
      <w:r w:rsidRPr="005808E9">
        <w:rPr>
          <w:color w:val="00000A"/>
          <w:sz w:val="20"/>
          <w:szCs w:val="20"/>
        </w:rPr>
        <w:t xml:space="preserve">drugi egzemplarz dla </w:t>
      </w:r>
      <w:r w:rsidRPr="005808E9">
        <w:rPr>
          <w:iCs/>
          <w:color w:val="00000A"/>
          <w:sz w:val="20"/>
          <w:szCs w:val="20"/>
        </w:rPr>
        <w:t>Zamawiającego</w:t>
      </w:r>
      <w:r w:rsidRPr="005808E9">
        <w:rPr>
          <w:color w:val="00000A"/>
          <w:sz w:val="20"/>
          <w:szCs w:val="20"/>
        </w:rPr>
        <w:t>.</w:t>
      </w:r>
    </w:p>
    <w:p w:rsidR="00CB08A7" w:rsidRPr="005808E9" w:rsidRDefault="00CB08A7" w:rsidP="00CB08A7">
      <w:pPr>
        <w:numPr>
          <w:ilvl w:val="0"/>
          <w:numId w:val="2"/>
        </w:numPr>
        <w:suppressAutoHyphens/>
        <w:spacing w:after="0"/>
        <w:ind w:left="284" w:hanging="284"/>
        <w:jc w:val="both"/>
        <w:rPr>
          <w:sz w:val="20"/>
          <w:szCs w:val="20"/>
        </w:rPr>
      </w:pPr>
      <w:r w:rsidRPr="005808E9">
        <w:rPr>
          <w:iCs/>
          <w:color w:val="00000A"/>
          <w:sz w:val="20"/>
          <w:szCs w:val="20"/>
        </w:rPr>
        <w:t xml:space="preserve">Zamawiający </w:t>
      </w:r>
      <w:r w:rsidRPr="005808E9">
        <w:rPr>
          <w:color w:val="00000A"/>
          <w:sz w:val="20"/>
          <w:szCs w:val="20"/>
        </w:rPr>
        <w:t>zobowiązuje się do nadawania przesyłek w stanie uporządkowanym i zgodnym z zapisami w przygotowanych rejestrach i zestawieniach przesyłek przeznaczonych do wysłania.</w:t>
      </w:r>
    </w:p>
    <w:p w:rsidR="00CB08A7" w:rsidRPr="005808E9" w:rsidRDefault="00CB08A7" w:rsidP="00CB08A7">
      <w:pPr>
        <w:numPr>
          <w:ilvl w:val="0"/>
          <w:numId w:val="2"/>
        </w:numPr>
        <w:suppressAutoHyphens/>
        <w:spacing w:after="0"/>
        <w:ind w:left="284" w:hanging="284"/>
        <w:jc w:val="both"/>
        <w:rPr>
          <w:sz w:val="20"/>
          <w:szCs w:val="20"/>
        </w:rPr>
      </w:pPr>
      <w:r w:rsidRPr="005808E9">
        <w:rPr>
          <w:iCs/>
          <w:color w:val="00000A"/>
          <w:sz w:val="20"/>
          <w:szCs w:val="20"/>
        </w:rPr>
        <w:t xml:space="preserve">Zamawiający </w:t>
      </w:r>
      <w:r w:rsidRPr="005808E9">
        <w:rPr>
          <w:color w:val="00000A"/>
          <w:sz w:val="20"/>
          <w:szCs w:val="20"/>
        </w:rPr>
        <w:t xml:space="preserve">zobowiązuje się do umieszczania na przesyłce listowej lub paczce nazwy odbiorcy wraz z jego adresem określając rodzaj przesyłki (zwykła, polecona, priorytet, zwrotne potwierdzenie odbioru) oraz umieszczania na opakowaniu każdej nadawanej przesyłki nadruku lub pieczątki określającej pełną nazwę i adres </w:t>
      </w:r>
      <w:r w:rsidRPr="005808E9">
        <w:rPr>
          <w:iCs/>
          <w:color w:val="00000A"/>
          <w:sz w:val="20"/>
          <w:szCs w:val="20"/>
        </w:rPr>
        <w:t>Zamawiającego.</w:t>
      </w:r>
    </w:p>
    <w:p w:rsidR="00CB08A7" w:rsidRPr="005808E9" w:rsidRDefault="00CB08A7" w:rsidP="00CB08A7">
      <w:pPr>
        <w:numPr>
          <w:ilvl w:val="0"/>
          <w:numId w:val="2"/>
        </w:numPr>
        <w:suppressAutoHyphens/>
        <w:spacing w:after="0"/>
        <w:ind w:left="284" w:hanging="284"/>
        <w:jc w:val="both"/>
        <w:rPr>
          <w:sz w:val="20"/>
          <w:szCs w:val="20"/>
        </w:rPr>
      </w:pPr>
      <w:r w:rsidRPr="005808E9">
        <w:rPr>
          <w:iCs/>
          <w:color w:val="00000A"/>
          <w:sz w:val="20"/>
          <w:szCs w:val="20"/>
        </w:rPr>
        <w:t xml:space="preserve">Zamawiający </w:t>
      </w:r>
      <w:r w:rsidRPr="005808E9">
        <w:rPr>
          <w:color w:val="00000A"/>
          <w:sz w:val="20"/>
          <w:szCs w:val="20"/>
        </w:rPr>
        <w:t xml:space="preserve">zobowiązuje się do umieszczania na stronie adresowej przesyłki w miejscu przeznaczonym na znak opłaty pocztowej: napisu, odcisku pieczęci o treści uzgodnionej z </w:t>
      </w:r>
      <w:r w:rsidRPr="005808E9">
        <w:rPr>
          <w:iCs/>
          <w:color w:val="00000A"/>
          <w:sz w:val="20"/>
          <w:szCs w:val="20"/>
        </w:rPr>
        <w:t>Wykonawcą</w:t>
      </w:r>
      <w:r w:rsidRPr="005808E9">
        <w:rPr>
          <w:color w:val="00000A"/>
          <w:sz w:val="20"/>
          <w:szCs w:val="20"/>
        </w:rPr>
        <w:t xml:space="preserve">. </w:t>
      </w:r>
      <w:r w:rsidRPr="005808E9">
        <w:rPr>
          <w:iCs/>
          <w:color w:val="00000A"/>
          <w:sz w:val="20"/>
          <w:szCs w:val="20"/>
        </w:rPr>
        <w:t xml:space="preserve">Zamawiający </w:t>
      </w:r>
      <w:r w:rsidRPr="005808E9">
        <w:rPr>
          <w:color w:val="00000A"/>
          <w:sz w:val="20"/>
          <w:szCs w:val="20"/>
        </w:rPr>
        <w:t>przy nadawaniu przesyłek będzie korzystał z własnego opakowania – koperty odpowiednio zabezpieczonej (zaklejonej). Zamawiający informuje, iż opakowanie paczki powinno stanowić zabezpieczenie przed dostępem do zawartości oraz uniemożliwiać uszkodzenie przesyłki w czasie przemieszczania.</w:t>
      </w:r>
    </w:p>
    <w:p w:rsidR="00CB08A7" w:rsidRPr="005808E9" w:rsidRDefault="00CB08A7" w:rsidP="00CB08A7">
      <w:pPr>
        <w:numPr>
          <w:ilvl w:val="0"/>
          <w:numId w:val="2"/>
        </w:numPr>
        <w:suppressAutoHyphens/>
        <w:spacing w:after="0"/>
        <w:ind w:left="284" w:hanging="284"/>
        <w:jc w:val="both"/>
        <w:rPr>
          <w:sz w:val="20"/>
          <w:szCs w:val="20"/>
        </w:rPr>
      </w:pPr>
      <w:r w:rsidRPr="005808E9">
        <w:rPr>
          <w:color w:val="00000A"/>
          <w:sz w:val="20"/>
          <w:szCs w:val="20"/>
        </w:rPr>
        <w:t>Zamawiający wyklucza możliwość przepakowywania, bądź stosowania opakowań Wykonawcy. Nie dopuszcza się także sytuacji, w której Wykonawca będzie umieszczał na opakowaniu przesyłki dodatkowe dane inne niż niezbędne informacje dotyczące obiegu przesyłek, o których mowa powyżej. Zamawiający ponadto to nie dopuszcza możliwości stosowania adresów pomocniczych lub umieszczania innych informacji, które mogą sugerować, że nadawcą przesyłki jest Wykonawca.</w:t>
      </w:r>
    </w:p>
    <w:p w:rsidR="00CB08A7" w:rsidRPr="005808E9" w:rsidRDefault="00CB08A7" w:rsidP="00CB08A7">
      <w:pPr>
        <w:numPr>
          <w:ilvl w:val="0"/>
          <w:numId w:val="2"/>
        </w:numPr>
        <w:suppressAutoHyphens/>
        <w:spacing w:after="0"/>
        <w:ind w:left="284" w:hanging="284"/>
        <w:jc w:val="both"/>
        <w:rPr>
          <w:sz w:val="20"/>
          <w:szCs w:val="20"/>
        </w:rPr>
      </w:pPr>
      <w:r w:rsidRPr="005808E9">
        <w:rPr>
          <w:color w:val="00000A"/>
          <w:sz w:val="20"/>
          <w:szCs w:val="20"/>
        </w:rPr>
        <w:t xml:space="preserve">Zamawiający informuje, iż reklamacje z tytułu niewykonania lub nienależytego wykonania usługi, w tym za jej nieterminowe wykonanie, </w:t>
      </w:r>
      <w:r w:rsidRPr="005808E9">
        <w:rPr>
          <w:iCs/>
          <w:color w:val="00000A"/>
          <w:sz w:val="20"/>
          <w:szCs w:val="20"/>
        </w:rPr>
        <w:t xml:space="preserve">będzie </w:t>
      </w:r>
      <w:r w:rsidRPr="005808E9">
        <w:rPr>
          <w:color w:val="00000A"/>
          <w:sz w:val="20"/>
          <w:szCs w:val="20"/>
        </w:rPr>
        <w:t xml:space="preserve">zgłaszał do </w:t>
      </w:r>
      <w:r w:rsidRPr="005808E9">
        <w:rPr>
          <w:iCs/>
          <w:color w:val="00000A"/>
          <w:sz w:val="20"/>
          <w:szCs w:val="20"/>
        </w:rPr>
        <w:t xml:space="preserve">Wykonawcy </w:t>
      </w:r>
      <w:r w:rsidRPr="005808E9">
        <w:rPr>
          <w:color w:val="00000A"/>
          <w:sz w:val="20"/>
          <w:szCs w:val="20"/>
        </w:rPr>
        <w:t>w formie pisemnej po upływie 14 dni od nadania przesyłki rejestrowanej, nie później jednak niż 12 miesięcy od dnia jej nadania. Termin udzielenia odpowiedzi przez Wykonawcę na zgłoszoną reklamację nie może przekroczyć 30 dni od dnia otrzymania reklamacji.</w:t>
      </w:r>
    </w:p>
    <w:p w:rsidR="00CB08A7" w:rsidRPr="005808E9" w:rsidRDefault="00CB08A7" w:rsidP="00CB08A7">
      <w:pPr>
        <w:numPr>
          <w:ilvl w:val="0"/>
          <w:numId w:val="2"/>
        </w:numPr>
        <w:suppressAutoHyphens/>
        <w:spacing w:after="0"/>
        <w:ind w:left="284" w:hanging="284"/>
        <w:jc w:val="both"/>
        <w:rPr>
          <w:sz w:val="20"/>
          <w:szCs w:val="20"/>
        </w:rPr>
      </w:pPr>
      <w:r w:rsidRPr="005808E9">
        <w:rPr>
          <w:color w:val="00000A"/>
          <w:sz w:val="20"/>
          <w:szCs w:val="20"/>
        </w:rPr>
        <w:lastRenderedPageBreak/>
        <w:t>Zamawiający zastrzega, iż niezależnie od zapisów Wykonawcy zawartych w regulaminie świadczenia usług, Zamawiającemu przysługują gwarantowane kwoty odszkodowań wynikające z uznania przez Wykonawcę reklamacji związanej z nienależytym, nierzetelnym lub nieterminowym (przekroczeniem gwarantowanego terminu doręczenia) wykonaniem usługi. Wysokość odszkodowania będzie zgodna z art. 88 ustawy Prawa Pocztowego tj.:</w:t>
      </w:r>
    </w:p>
    <w:p w:rsidR="00CB08A7" w:rsidRPr="005808E9" w:rsidRDefault="00CB08A7" w:rsidP="00CB08A7">
      <w:pPr>
        <w:pStyle w:val="Default"/>
        <w:numPr>
          <w:ilvl w:val="0"/>
          <w:numId w:val="5"/>
        </w:numPr>
        <w:suppressAutoHyphens/>
        <w:autoSpaceDN/>
        <w:adjustRightInd/>
        <w:spacing w:line="276" w:lineRule="auto"/>
        <w:jc w:val="both"/>
        <w:rPr>
          <w:sz w:val="20"/>
          <w:szCs w:val="20"/>
        </w:rPr>
      </w:pPr>
      <w:r w:rsidRPr="005808E9">
        <w:rPr>
          <w:sz w:val="20"/>
          <w:szCs w:val="20"/>
        </w:rPr>
        <w:t xml:space="preserve">Z tytułu niewykonania lub nienależytego wykonania usługi powszechnej przysługuje odszkodowanie: </w:t>
      </w:r>
    </w:p>
    <w:p w:rsidR="00CB08A7" w:rsidRPr="005808E9" w:rsidRDefault="00CB08A7" w:rsidP="00CB08A7">
      <w:pPr>
        <w:pStyle w:val="Default"/>
        <w:numPr>
          <w:ilvl w:val="0"/>
          <w:numId w:val="6"/>
        </w:numPr>
        <w:suppressAutoHyphens/>
        <w:autoSpaceDN/>
        <w:adjustRightInd/>
        <w:spacing w:line="276" w:lineRule="auto"/>
        <w:ind w:left="993" w:hanging="284"/>
        <w:jc w:val="both"/>
        <w:rPr>
          <w:sz w:val="20"/>
          <w:szCs w:val="20"/>
        </w:rPr>
      </w:pPr>
      <w:r w:rsidRPr="005808E9">
        <w:rPr>
          <w:sz w:val="20"/>
          <w:szCs w:val="20"/>
        </w:rPr>
        <w:t xml:space="preserve">za utratę przesyłki poleconej – </w:t>
      </w:r>
      <w:r w:rsidRPr="005808E9">
        <w:rPr>
          <w:b/>
          <w:bCs/>
          <w:sz w:val="20"/>
          <w:szCs w:val="20"/>
        </w:rPr>
        <w:t>w wysokości żądanej przez nadawcę</w:t>
      </w:r>
      <w:r w:rsidRPr="005808E9">
        <w:rPr>
          <w:sz w:val="20"/>
          <w:szCs w:val="20"/>
        </w:rPr>
        <w:t xml:space="preserve">, nie wyższej jednak niż pięćdziesięciokrotność opłaty pobranej przez operatora wyznaczonego za traktowanie przesyłki pocztowej jako przesyłki poleconej; </w:t>
      </w:r>
    </w:p>
    <w:p w:rsidR="00CB08A7" w:rsidRPr="005808E9" w:rsidRDefault="00CB08A7" w:rsidP="00CB08A7">
      <w:pPr>
        <w:pStyle w:val="Default"/>
        <w:numPr>
          <w:ilvl w:val="0"/>
          <w:numId w:val="6"/>
        </w:numPr>
        <w:suppressAutoHyphens/>
        <w:autoSpaceDN/>
        <w:adjustRightInd/>
        <w:spacing w:line="276" w:lineRule="auto"/>
        <w:ind w:left="993" w:hanging="284"/>
        <w:jc w:val="both"/>
        <w:rPr>
          <w:sz w:val="20"/>
          <w:szCs w:val="20"/>
        </w:rPr>
      </w:pPr>
      <w:r w:rsidRPr="005808E9">
        <w:rPr>
          <w:sz w:val="20"/>
          <w:szCs w:val="20"/>
        </w:rPr>
        <w:t xml:space="preserve">za utratę paczki pocztowej – w </w:t>
      </w:r>
      <w:r w:rsidRPr="005808E9">
        <w:rPr>
          <w:b/>
          <w:bCs/>
          <w:sz w:val="20"/>
          <w:szCs w:val="20"/>
        </w:rPr>
        <w:t>wysokości żądanej przez nadawcę</w:t>
      </w:r>
      <w:r w:rsidRPr="005808E9">
        <w:rPr>
          <w:sz w:val="20"/>
          <w:szCs w:val="20"/>
        </w:rPr>
        <w:t xml:space="preserve">, nie wyższej jednak niż dziesięciokrotność opłaty pobranej za jej nadanie; </w:t>
      </w:r>
    </w:p>
    <w:p w:rsidR="00CB08A7" w:rsidRPr="005808E9" w:rsidRDefault="00CB08A7" w:rsidP="00CB08A7">
      <w:pPr>
        <w:pStyle w:val="Default"/>
        <w:numPr>
          <w:ilvl w:val="0"/>
          <w:numId w:val="6"/>
        </w:numPr>
        <w:suppressAutoHyphens/>
        <w:autoSpaceDN/>
        <w:adjustRightInd/>
        <w:spacing w:line="276" w:lineRule="auto"/>
        <w:ind w:left="993" w:hanging="284"/>
        <w:jc w:val="both"/>
        <w:rPr>
          <w:sz w:val="20"/>
          <w:szCs w:val="20"/>
        </w:rPr>
      </w:pPr>
      <w:r w:rsidRPr="005808E9">
        <w:rPr>
          <w:sz w:val="20"/>
          <w:szCs w:val="20"/>
        </w:rPr>
        <w:t xml:space="preserve">za utratę przesyłki z zadeklarowaną wartością – w wysokości żądanej przez nadawcę, nie wyższej jednak niż zadeklarowana wartość przesyłki; </w:t>
      </w:r>
    </w:p>
    <w:p w:rsidR="00CB08A7" w:rsidRPr="005808E9" w:rsidRDefault="00CB08A7" w:rsidP="00CB08A7">
      <w:pPr>
        <w:pStyle w:val="Default"/>
        <w:numPr>
          <w:ilvl w:val="0"/>
          <w:numId w:val="6"/>
        </w:numPr>
        <w:suppressAutoHyphens/>
        <w:autoSpaceDN/>
        <w:adjustRightInd/>
        <w:spacing w:line="276" w:lineRule="auto"/>
        <w:ind w:left="993" w:hanging="284"/>
        <w:jc w:val="both"/>
        <w:rPr>
          <w:sz w:val="20"/>
          <w:szCs w:val="20"/>
        </w:rPr>
      </w:pPr>
      <w:r w:rsidRPr="005808E9">
        <w:rPr>
          <w:sz w:val="20"/>
          <w:szCs w:val="20"/>
        </w:rPr>
        <w:t xml:space="preserve">za ubytek zawartości lub uszkodzenie paczki pocztowej lub przesyłki poleconej – w wysokości żądanej przez nadawcę lub w wysokości zwykłej wartości utraconych lub uszkodzonych rzeczy, nie wyższej jednak niż maksymalna wysokość odszkodowania, o którym mowa w pkt 1 lub 2; </w:t>
      </w:r>
    </w:p>
    <w:p w:rsidR="00CB08A7" w:rsidRPr="005808E9" w:rsidRDefault="00CB08A7" w:rsidP="00CB08A7">
      <w:pPr>
        <w:pStyle w:val="Default"/>
        <w:numPr>
          <w:ilvl w:val="0"/>
          <w:numId w:val="6"/>
        </w:numPr>
        <w:suppressAutoHyphens/>
        <w:autoSpaceDN/>
        <w:adjustRightInd/>
        <w:spacing w:line="276" w:lineRule="auto"/>
        <w:ind w:left="993" w:hanging="284"/>
        <w:jc w:val="both"/>
        <w:rPr>
          <w:sz w:val="20"/>
          <w:szCs w:val="20"/>
        </w:rPr>
      </w:pPr>
      <w:r w:rsidRPr="005808E9">
        <w:rPr>
          <w:sz w:val="20"/>
          <w:szCs w:val="20"/>
        </w:rPr>
        <w:t xml:space="preserve">za ubytek zawartości przesyłki z zadeklarowaną wartością – w wysokości zwykłej wartości utraconych rzeczy; </w:t>
      </w:r>
    </w:p>
    <w:p w:rsidR="00CB08A7" w:rsidRPr="005808E9" w:rsidRDefault="00CB08A7" w:rsidP="00CB08A7">
      <w:pPr>
        <w:pStyle w:val="Default"/>
        <w:numPr>
          <w:ilvl w:val="0"/>
          <w:numId w:val="6"/>
        </w:numPr>
        <w:suppressAutoHyphens/>
        <w:autoSpaceDN/>
        <w:adjustRightInd/>
        <w:spacing w:line="276" w:lineRule="auto"/>
        <w:ind w:left="993" w:hanging="284"/>
        <w:jc w:val="both"/>
        <w:rPr>
          <w:sz w:val="20"/>
          <w:szCs w:val="20"/>
        </w:rPr>
      </w:pPr>
      <w:r w:rsidRPr="005808E9">
        <w:rPr>
          <w:sz w:val="20"/>
          <w:szCs w:val="20"/>
        </w:rPr>
        <w:t xml:space="preserve">za uszkodzenie zawartości przesyłki z zadeklarowaną wartością – w wysokości zwykłej wartości rzeczy, których uszkodzenie stwierdzono. </w:t>
      </w:r>
    </w:p>
    <w:p w:rsidR="00CB08A7" w:rsidRPr="005808E9" w:rsidRDefault="00CB08A7" w:rsidP="00CB08A7">
      <w:pPr>
        <w:pStyle w:val="Default"/>
        <w:spacing w:line="276" w:lineRule="auto"/>
        <w:ind w:firstLine="426"/>
        <w:jc w:val="both"/>
        <w:rPr>
          <w:sz w:val="20"/>
          <w:szCs w:val="20"/>
        </w:rPr>
      </w:pPr>
      <w:r w:rsidRPr="005808E9">
        <w:rPr>
          <w:sz w:val="20"/>
          <w:szCs w:val="20"/>
        </w:rPr>
        <w:t>Odszkodowania, o których mowa lit. e) i f), nie mogą być wyższe niż zadeklarowana wartość przesyłki.</w:t>
      </w:r>
    </w:p>
    <w:p w:rsidR="00CB08A7" w:rsidRPr="005808E9" w:rsidRDefault="00CB08A7" w:rsidP="00CB08A7">
      <w:pPr>
        <w:pStyle w:val="Default"/>
        <w:numPr>
          <w:ilvl w:val="0"/>
          <w:numId w:val="5"/>
        </w:numPr>
        <w:suppressAutoHyphens/>
        <w:autoSpaceDN/>
        <w:adjustRightInd/>
        <w:spacing w:line="276" w:lineRule="auto"/>
        <w:jc w:val="both"/>
        <w:rPr>
          <w:sz w:val="20"/>
          <w:szCs w:val="20"/>
        </w:rPr>
      </w:pPr>
      <w:r w:rsidRPr="005808E9">
        <w:rPr>
          <w:sz w:val="20"/>
          <w:szCs w:val="20"/>
        </w:rPr>
        <w:t xml:space="preserve">Z tytułu nienależytego wykonania usługi powszechnej odszkodowanie przysługuje również za doręczenie przesyłki listowej rejestrowanej najszybszej kategorii w terminie późniejszym niż w 4 dniu po dniu nadania – w wysokości stanowiącej różnicę między opłatą za przesyłkę listową najszybszej kategorii danego przedziału wagowego, a opłatą za taką przesyłkę niebędącą przesyłką najszybszej kategorii tego samego przedziału wagowego. </w:t>
      </w:r>
    </w:p>
    <w:p w:rsidR="00CB08A7" w:rsidRPr="005808E9" w:rsidRDefault="00CB08A7" w:rsidP="00CB08A7">
      <w:pPr>
        <w:pStyle w:val="Default"/>
        <w:numPr>
          <w:ilvl w:val="0"/>
          <w:numId w:val="5"/>
        </w:numPr>
        <w:suppressAutoHyphens/>
        <w:autoSpaceDN/>
        <w:adjustRightInd/>
        <w:spacing w:line="276" w:lineRule="auto"/>
        <w:jc w:val="both"/>
        <w:rPr>
          <w:sz w:val="20"/>
          <w:szCs w:val="20"/>
        </w:rPr>
      </w:pPr>
      <w:r w:rsidRPr="005808E9">
        <w:rPr>
          <w:sz w:val="20"/>
          <w:szCs w:val="20"/>
        </w:rPr>
        <w:t>Z tytułu niewykonania lub nienależytego wykonania usługi pocztowej nie będącej usługą powszechną przysługuje odszkodowanie:</w:t>
      </w:r>
    </w:p>
    <w:p w:rsidR="00CB08A7" w:rsidRPr="005808E9" w:rsidRDefault="00CB08A7" w:rsidP="00CB08A7">
      <w:pPr>
        <w:pStyle w:val="Default"/>
        <w:numPr>
          <w:ilvl w:val="0"/>
          <w:numId w:val="7"/>
        </w:numPr>
        <w:suppressAutoHyphens/>
        <w:autoSpaceDN/>
        <w:adjustRightInd/>
        <w:spacing w:line="276" w:lineRule="auto"/>
        <w:ind w:left="993" w:hanging="284"/>
        <w:jc w:val="both"/>
        <w:rPr>
          <w:sz w:val="20"/>
          <w:szCs w:val="20"/>
        </w:rPr>
      </w:pPr>
      <w:r w:rsidRPr="005808E9">
        <w:rPr>
          <w:sz w:val="20"/>
          <w:szCs w:val="20"/>
        </w:rPr>
        <w:t xml:space="preserve">za utratę, ubytek lub uszkodzenie przesyłki pocztowej nie będącej przesyłką z korespondencją – w wysokości nie wyższej niż zwykła wartość utraconych lub uszkodzonych rzeczy, </w:t>
      </w:r>
    </w:p>
    <w:p w:rsidR="00CB08A7" w:rsidRPr="005808E9" w:rsidRDefault="00CB08A7" w:rsidP="00CB08A7">
      <w:pPr>
        <w:pStyle w:val="Default"/>
        <w:numPr>
          <w:ilvl w:val="0"/>
          <w:numId w:val="7"/>
        </w:numPr>
        <w:suppressAutoHyphens/>
        <w:autoSpaceDN/>
        <w:adjustRightInd/>
        <w:spacing w:line="276" w:lineRule="auto"/>
        <w:ind w:left="993" w:hanging="284"/>
        <w:jc w:val="both"/>
        <w:rPr>
          <w:sz w:val="20"/>
          <w:szCs w:val="20"/>
        </w:rPr>
      </w:pPr>
      <w:r w:rsidRPr="005808E9">
        <w:rPr>
          <w:sz w:val="20"/>
          <w:szCs w:val="20"/>
        </w:rPr>
        <w:t xml:space="preserve">za utratę, ubytek lub uszkodzenie przesyłki pocztowej z zadeklarowaną wartością – w wysokości żądanej przez nadawcę, nie wyższej jednak niż zadeklarowana wartość przesyłki, </w:t>
      </w:r>
    </w:p>
    <w:p w:rsidR="00CB08A7" w:rsidRPr="005808E9" w:rsidRDefault="00CB08A7" w:rsidP="00CB08A7">
      <w:pPr>
        <w:pStyle w:val="Default"/>
        <w:numPr>
          <w:ilvl w:val="0"/>
          <w:numId w:val="7"/>
        </w:numPr>
        <w:suppressAutoHyphens/>
        <w:autoSpaceDN/>
        <w:adjustRightInd/>
        <w:spacing w:line="276" w:lineRule="auto"/>
        <w:ind w:left="993" w:hanging="284"/>
        <w:jc w:val="both"/>
        <w:rPr>
          <w:sz w:val="20"/>
          <w:szCs w:val="20"/>
        </w:rPr>
      </w:pPr>
      <w:r w:rsidRPr="005808E9">
        <w:rPr>
          <w:b/>
          <w:bCs/>
          <w:sz w:val="20"/>
          <w:szCs w:val="20"/>
        </w:rPr>
        <w:t>za utratę przesyłki z korespondencją – w wysokości dziesięciokrotności opłaty za usługę nie niżej jednak niż pięćdziesięciokrotność opłaty za traktowanie przesyłki listowej jako poleconej</w:t>
      </w:r>
      <w:r w:rsidRPr="005808E9">
        <w:rPr>
          <w:sz w:val="20"/>
          <w:szCs w:val="20"/>
        </w:rPr>
        <w:t xml:space="preserve">, określonej w cenniku usług powszechnych, </w:t>
      </w:r>
    </w:p>
    <w:p w:rsidR="00CB08A7" w:rsidRPr="005808E9" w:rsidRDefault="00CB08A7" w:rsidP="00CB08A7">
      <w:pPr>
        <w:pStyle w:val="Default"/>
        <w:numPr>
          <w:ilvl w:val="0"/>
          <w:numId w:val="7"/>
        </w:numPr>
        <w:suppressAutoHyphens/>
        <w:autoSpaceDN/>
        <w:adjustRightInd/>
        <w:spacing w:line="276" w:lineRule="auto"/>
        <w:ind w:left="993" w:hanging="284"/>
        <w:jc w:val="both"/>
        <w:rPr>
          <w:sz w:val="20"/>
          <w:szCs w:val="20"/>
        </w:rPr>
      </w:pPr>
      <w:r w:rsidRPr="005808E9">
        <w:rPr>
          <w:b/>
          <w:bCs/>
          <w:sz w:val="20"/>
          <w:szCs w:val="20"/>
        </w:rPr>
        <w:t>za opóźnienie w doręczeniu przesyłki pocztowej w stosunku do gwarantowanego terminu doręczenia</w:t>
      </w:r>
      <w:r w:rsidRPr="005808E9">
        <w:rPr>
          <w:sz w:val="20"/>
          <w:szCs w:val="20"/>
        </w:rPr>
        <w:t xml:space="preserve"> – w wysokości nie przekraczającej dwukrotności opłaty za usługę – chyba że postanowienia regulaminu świadczenia usługi pocztowej w zakresie wysokości odszkodowania są korzystniejsze. </w:t>
      </w:r>
    </w:p>
    <w:p w:rsidR="00CB08A7" w:rsidRPr="005808E9" w:rsidRDefault="00CB08A7" w:rsidP="00CB08A7">
      <w:pPr>
        <w:pStyle w:val="Default"/>
        <w:numPr>
          <w:ilvl w:val="0"/>
          <w:numId w:val="5"/>
        </w:numPr>
        <w:suppressAutoHyphens/>
        <w:autoSpaceDN/>
        <w:adjustRightInd/>
        <w:spacing w:line="276" w:lineRule="auto"/>
        <w:jc w:val="both"/>
        <w:rPr>
          <w:sz w:val="20"/>
          <w:szCs w:val="20"/>
        </w:rPr>
      </w:pPr>
      <w:r w:rsidRPr="005808E9">
        <w:rPr>
          <w:sz w:val="20"/>
          <w:szCs w:val="20"/>
        </w:rPr>
        <w:t>Kwoty przysługujące z tytułu niezapłaconych odszkodowań oraz zwrotu opłaty za niewykonaną usługę pocztową, w tym powszechną, podlegają oprocentowaniu w wysokości ustawowej. Odsetki przysługują od dnia w którym upłynął trzydziestodniowy termin wypłacenia odszkodowania liczony od dnia uznania reklamacji lub od dnia doręczenia wezwania do zapłaty.</w:t>
      </w:r>
    </w:p>
    <w:p w:rsidR="00CB08A7" w:rsidRPr="005808E9" w:rsidRDefault="00CB08A7" w:rsidP="00CB08A7">
      <w:pPr>
        <w:numPr>
          <w:ilvl w:val="0"/>
          <w:numId w:val="2"/>
        </w:numPr>
        <w:suppressAutoHyphens/>
        <w:spacing w:after="0"/>
        <w:ind w:left="284" w:hanging="284"/>
        <w:jc w:val="both"/>
        <w:rPr>
          <w:sz w:val="20"/>
          <w:szCs w:val="20"/>
        </w:rPr>
      </w:pPr>
      <w:r w:rsidRPr="005808E9">
        <w:rPr>
          <w:color w:val="00000A"/>
          <w:sz w:val="20"/>
          <w:szCs w:val="20"/>
        </w:rPr>
        <w:t xml:space="preserve">Zamawiający zastrzega, iż określone w </w:t>
      </w:r>
      <w:r w:rsidRPr="005808E9">
        <w:rPr>
          <w:iCs/>
          <w:color w:val="00000A"/>
          <w:sz w:val="20"/>
          <w:szCs w:val="20"/>
        </w:rPr>
        <w:t xml:space="preserve">pozycji wycena </w:t>
      </w:r>
      <w:r w:rsidRPr="005808E9">
        <w:rPr>
          <w:color w:val="00000A"/>
          <w:sz w:val="20"/>
          <w:szCs w:val="20"/>
        </w:rPr>
        <w:t xml:space="preserve">rodzaje i ilości przesyłek w ramach świadczonych usług są szacunkowe i mogą ulec zmianie, w zależności od potrzeb </w:t>
      </w:r>
      <w:r w:rsidRPr="005808E9">
        <w:rPr>
          <w:iCs/>
          <w:color w:val="00000A"/>
          <w:sz w:val="20"/>
          <w:szCs w:val="20"/>
        </w:rPr>
        <w:t>Zamawiającego</w:t>
      </w:r>
      <w:r w:rsidRPr="005808E9">
        <w:rPr>
          <w:color w:val="00000A"/>
          <w:sz w:val="20"/>
          <w:szCs w:val="20"/>
        </w:rPr>
        <w:t xml:space="preserve">, na co </w:t>
      </w:r>
      <w:r w:rsidRPr="005808E9">
        <w:rPr>
          <w:iCs/>
          <w:color w:val="00000A"/>
          <w:sz w:val="20"/>
          <w:szCs w:val="20"/>
        </w:rPr>
        <w:t xml:space="preserve">Wykonawca </w:t>
      </w:r>
      <w:r w:rsidRPr="005808E9">
        <w:rPr>
          <w:color w:val="00000A"/>
          <w:sz w:val="20"/>
          <w:szCs w:val="20"/>
        </w:rPr>
        <w:t xml:space="preserve">wyraża zgodę i nie będzie dochodził roszczeń z tytułu zmian ilościowych i rodzajowych w trakcie realizacji umowy. Ilości przesyłek pocztowych podane w </w:t>
      </w:r>
      <w:r w:rsidRPr="005808E9">
        <w:rPr>
          <w:iCs/>
          <w:color w:val="00000A"/>
          <w:sz w:val="20"/>
          <w:szCs w:val="20"/>
        </w:rPr>
        <w:t>wycenie</w:t>
      </w:r>
      <w:r w:rsidRPr="005808E9">
        <w:rPr>
          <w:color w:val="00000A"/>
          <w:sz w:val="20"/>
          <w:szCs w:val="20"/>
        </w:rPr>
        <w:t xml:space="preserve"> zostały przyjęte przez </w:t>
      </w:r>
      <w:r w:rsidRPr="005808E9">
        <w:rPr>
          <w:iCs/>
          <w:color w:val="00000A"/>
          <w:sz w:val="20"/>
          <w:szCs w:val="20"/>
        </w:rPr>
        <w:t xml:space="preserve">Zamawiającego </w:t>
      </w:r>
      <w:r w:rsidRPr="005808E9">
        <w:rPr>
          <w:color w:val="00000A"/>
          <w:sz w:val="20"/>
          <w:szCs w:val="20"/>
        </w:rPr>
        <w:t xml:space="preserve">szacunkowo, wyłącznie w celu wyliczenia ceny oferty i nie stanowią ze strony </w:t>
      </w:r>
      <w:r w:rsidRPr="005808E9">
        <w:rPr>
          <w:iCs/>
          <w:color w:val="00000A"/>
          <w:sz w:val="20"/>
          <w:szCs w:val="20"/>
        </w:rPr>
        <w:t xml:space="preserve">Zamawiającego </w:t>
      </w:r>
      <w:r w:rsidRPr="005808E9">
        <w:rPr>
          <w:color w:val="00000A"/>
          <w:sz w:val="20"/>
          <w:szCs w:val="20"/>
        </w:rPr>
        <w:t xml:space="preserve">zobowiązania do nadawania przesyłek w podanych ilościach w okresie trwania umowy. Rzeczywista ilość przesyłek pocztowych będzie wynikała z faktycznych potrzeb </w:t>
      </w:r>
      <w:r w:rsidRPr="005808E9">
        <w:rPr>
          <w:iCs/>
          <w:color w:val="00000A"/>
          <w:sz w:val="20"/>
          <w:szCs w:val="20"/>
        </w:rPr>
        <w:t xml:space="preserve">Zamawiającego </w:t>
      </w:r>
      <w:r w:rsidRPr="005808E9">
        <w:rPr>
          <w:color w:val="00000A"/>
          <w:sz w:val="20"/>
          <w:szCs w:val="20"/>
        </w:rPr>
        <w:t>w tym zakresie.</w:t>
      </w:r>
    </w:p>
    <w:p w:rsidR="00CB08A7" w:rsidRPr="003350F3" w:rsidRDefault="00CB08A7" w:rsidP="00CB08A7">
      <w:pPr>
        <w:numPr>
          <w:ilvl w:val="0"/>
          <w:numId w:val="2"/>
        </w:numPr>
        <w:suppressAutoHyphens/>
        <w:spacing w:after="0"/>
        <w:ind w:left="284" w:hanging="284"/>
        <w:jc w:val="both"/>
        <w:rPr>
          <w:sz w:val="20"/>
          <w:szCs w:val="20"/>
        </w:rPr>
      </w:pPr>
      <w:r w:rsidRPr="003350F3">
        <w:rPr>
          <w:sz w:val="20"/>
          <w:szCs w:val="20"/>
        </w:rPr>
        <w:lastRenderedPageBreak/>
        <w:t>Zamawiający zastrzega, iż w przypadku zlecenia usług nieujętych w wycenie, podstawą rozliczeń będą ceny zawarte w obowiązującym cenniku opłat usług pocztowych u Wykonawcy w dniu przyjęcia przesyłek Wykonawca zobowiązany jest do dostarczenia Zamawiającemu obowiązującego cenniku opłat usług pocztowych przed dniem zawarcia umowy</w:t>
      </w:r>
      <w:r>
        <w:rPr>
          <w:sz w:val="20"/>
          <w:szCs w:val="20"/>
        </w:rPr>
        <w:t>.</w:t>
      </w:r>
    </w:p>
    <w:p w:rsidR="00CB08A7" w:rsidRPr="005808E9" w:rsidRDefault="00CB08A7" w:rsidP="00CB08A7">
      <w:pPr>
        <w:numPr>
          <w:ilvl w:val="0"/>
          <w:numId w:val="2"/>
        </w:numPr>
        <w:suppressAutoHyphens/>
        <w:spacing w:after="0"/>
        <w:ind w:left="284" w:hanging="284"/>
        <w:jc w:val="both"/>
        <w:rPr>
          <w:sz w:val="20"/>
          <w:szCs w:val="20"/>
        </w:rPr>
      </w:pPr>
      <w:r w:rsidRPr="005808E9">
        <w:rPr>
          <w:color w:val="00000A"/>
          <w:sz w:val="20"/>
          <w:szCs w:val="20"/>
        </w:rPr>
        <w:t>Zamawiający wymaga, aby Wykonawca posiadał elektroniczny system umożliwiający śledzenie i dokładne określenie statusów przesyłek poleconych i paczek pocztowych na podstawie nadanego przez Wykonawcę numeru nadawczego. Jednocześnie Zamawiający wymaga by system ten umożliwiał Zamawiającemu lub adresatowi nadanej przez Zamawiającego przesyłki dostęp, za pośrednictwem wskazanej przez Wykonawcę strony internetowej, do statusu przesyłek określającego terminy, w tym daty dzienne nadania, doręczenia lub awizowania przesyłki oraz dane dotyczące placówki pocztowej, w której awizowana przesyłka oczekuje na odebranie.</w:t>
      </w:r>
    </w:p>
    <w:p w:rsidR="00CB08A7" w:rsidRPr="005808E9" w:rsidRDefault="00CB08A7" w:rsidP="00CB08A7">
      <w:pPr>
        <w:numPr>
          <w:ilvl w:val="0"/>
          <w:numId w:val="2"/>
        </w:numPr>
        <w:suppressAutoHyphens/>
        <w:spacing w:after="0"/>
        <w:ind w:left="284" w:hanging="284"/>
        <w:jc w:val="both"/>
        <w:rPr>
          <w:sz w:val="20"/>
          <w:szCs w:val="20"/>
        </w:rPr>
      </w:pPr>
      <w:r w:rsidRPr="005808E9">
        <w:rPr>
          <w:color w:val="00000A"/>
          <w:sz w:val="20"/>
          <w:szCs w:val="20"/>
        </w:rPr>
        <w:t>Zamawiający wymaga, aby Wykonawca posiadał i udostępnił Zamawiającemu elektroniczną aplikację służącą do kompleksowej obsługi nadawanej korespondencji. Przez kompleksową obsługę należy rozumieć możliwość automatycznego tworzenia bazy danych adresatów, generowania adresów pomocniczych (listów przewozowych) i książki nadawczej dla paczek i przesyłek poleconych oraz zestawienia ilościowego nadanych przesyłek, a także wygenerowania statusu przesyłki potwierdzającego jej doręczenie.</w:t>
      </w:r>
    </w:p>
    <w:p w:rsidR="00CB08A7" w:rsidRPr="005808E9" w:rsidRDefault="00CB08A7" w:rsidP="00CB08A7">
      <w:pPr>
        <w:numPr>
          <w:ilvl w:val="0"/>
          <w:numId w:val="2"/>
        </w:numPr>
        <w:suppressAutoHyphens/>
        <w:spacing w:after="0"/>
        <w:ind w:left="284" w:hanging="284"/>
        <w:jc w:val="both"/>
        <w:rPr>
          <w:sz w:val="20"/>
          <w:szCs w:val="20"/>
        </w:rPr>
      </w:pPr>
      <w:r w:rsidRPr="005808E9">
        <w:rPr>
          <w:color w:val="00000A"/>
          <w:sz w:val="20"/>
          <w:szCs w:val="20"/>
        </w:rPr>
        <w:t>Zamawiający zastrzega sobie możliwość wystąpienia do Wykonawcy z wnioskiem o udzielenie dostępu do wersji testowej w/w aplikacji i systemów na etapie weryfikacji złożonych ofert.</w:t>
      </w:r>
    </w:p>
    <w:p w:rsidR="00CB08A7" w:rsidRPr="005808E9" w:rsidRDefault="00CB08A7" w:rsidP="00CB08A7">
      <w:pPr>
        <w:numPr>
          <w:ilvl w:val="0"/>
          <w:numId w:val="2"/>
        </w:numPr>
        <w:suppressAutoHyphens/>
        <w:spacing w:after="0"/>
        <w:ind w:left="284" w:hanging="284"/>
        <w:jc w:val="both"/>
        <w:rPr>
          <w:sz w:val="20"/>
          <w:szCs w:val="20"/>
        </w:rPr>
      </w:pPr>
      <w:r w:rsidRPr="005808E9">
        <w:rPr>
          <w:iCs/>
          <w:color w:val="00000A"/>
          <w:sz w:val="20"/>
          <w:szCs w:val="20"/>
        </w:rPr>
        <w:t>Zamawiający zastrzega, iż  płatności za świadczone u</w:t>
      </w:r>
      <w:r w:rsidRPr="005808E9">
        <w:rPr>
          <w:color w:val="00000A"/>
          <w:sz w:val="20"/>
          <w:szCs w:val="20"/>
        </w:rPr>
        <w:t>sługi pocztowe będą dokonywane w formie opłaty z dołu.</w:t>
      </w:r>
    </w:p>
    <w:p w:rsidR="00CB08A7" w:rsidRPr="00FE3C25" w:rsidRDefault="00CB08A7" w:rsidP="00CB08A7">
      <w:pPr>
        <w:numPr>
          <w:ilvl w:val="0"/>
          <w:numId w:val="2"/>
        </w:numPr>
        <w:suppressAutoHyphens/>
        <w:spacing w:after="0"/>
        <w:ind w:left="284" w:hanging="284"/>
        <w:jc w:val="both"/>
        <w:rPr>
          <w:sz w:val="20"/>
          <w:szCs w:val="20"/>
        </w:rPr>
      </w:pPr>
      <w:r w:rsidRPr="00FE3C25">
        <w:rPr>
          <w:sz w:val="20"/>
          <w:szCs w:val="20"/>
        </w:rPr>
        <w:t>Zamawiający informuje, iż za okres rozliczeniowy przyjmuje się jeden miesiąc kalendarzowy. Wykonawca zobowiązany jest do wystawienia faktury do 7-go dnia następnego miesiąca po miesiącu rozliczeniowym. Wykonawca zobowiązany jest dołączyć każdorazowo do faktury specyfikację ilościowo-wartościową poszczególnych przesyłek pocztowych. Zamawiający zastrzega, iż płatność będzie się odbywała w terminie 21 dni od dnia doręczenia wystawionej faktury</w:t>
      </w:r>
      <w:r>
        <w:rPr>
          <w:sz w:val="20"/>
          <w:szCs w:val="20"/>
        </w:rPr>
        <w:t>.</w:t>
      </w:r>
      <w:r w:rsidRPr="00FE3C25">
        <w:rPr>
          <w:sz w:val="20"/>
          <w:szCs w:val="20"/>
        </w:rPr>
        <w:t xml:space="preserve"> </w:t>
      </w:r>
    </w:p>
    <w:p w:rsidR="00CB08A7" w:rsidRDefault="00CB08A7" w:rsidP="00CB08A7">
      <w:pPr>
        <w:numPr>
          <w:ilvl w:val="0"/>
          <w:numId w:val="2"/>
        </w:numPr>
        <w:suppressAutoHyphens/>
        <w:spacing w:after="0"/>
        <w:ind w:left="284" w:hanging="284"/>
        <w:jc w:val="both"/>
        <w:rPr>
          <w:sz w:val="20"/>
          <w:szCs w:val="20"/>
        </w:rPr>
      </w:pPr>
      <w:r w:rsidRPr="00FE3C25">
        <w:rPr>
          <w:sz w:val="20"/>
          <w:szCs w:val="20"/>
        </w:rPr>
        <w:t>Zamawiający zastrzega, iż podstawą do dokonania płatności jest otrzymanie wystawionej faktury wraz ze specyfikacją ilościowo-wartościową poszczególnych przesyłek pocztowych.</w:t>
      </w:r>
    </w:p>
    <w:p w:rsidR="00CB08A7" w:rsidRPr="005808E9" w:rsidRDefault="00CB08A7" w:rsidP="00CB08A7">
      <w:pPr>
        <w:numPr>
          <w:ilvl w:val="0"/>
          <w:numId w:val="2"/>
        </w:numPr>
        <w:suppressAutoHyphens/>
        <w:spacing w:after="0"/>
        <w:ind w:left="284" w:hanging="284"/>
        <w:jc w:val="both"/>
        <w:rPr>
          <w:sz w:val="20"/>
          <w:szCs w:val="20"/>
        </w:rPr>
      </w:pPr>
      <w:r w:rsidRPr="005808E9">
        <w:rPr>
          <w:bCs/>
          <w:sz w:val="20"/>
          <w:szCs w:val="20"/>
        </w:rPr>
        <w:t xml:space="preserve">Zamawiający informuje, iż Wykonawca zobowiązany jest do wystawiania faktur wraz </w:t>
      </w:r>
      <w:r w:rsidRPr="005808E9">
        <w:rPr>
          <w:sz w:val="20"/>
          <w:szCs w:val="20"/>
        </w:rPr>
        <w:t>ze specyfikacją ilościowo-wartościową poszczególnych przesyłek pocztowych,</w:t>
      </w:r>
      <w:r w:rsidRPr="005808E9">
        <w:rPr>
          <w:bCs/>
          <w:sz w:val="20"/>
          <w:szCs w:val="20"/>
        </w:rPr>
        <w:t xml:space="preserve"> </w:t>
      </w:r>
      <w:r w:rsidRPr="005808E9">
        <w:rPr>
          <w:sz w:val="20"/>
          <w:szCs w:val="20"/>
        </w:rPr>
        <w:t>na: Katolicki Uniwersytet Lubelski Jana Pawła II, Al. Racławickie 14, 20-950 Lublin, NIP 712-016-10-05, który jest nabywcą świadczonych usług i płatnikiem, z zastrzeżeniem podziału faktur oddzielnie</w:t>
      </w:r>
      <w:r w:rsidRPr="005808E9">
        <w:rPr>
          <w:bCs/>
          <w:sz w:val="20"/>
          <w:szCs w:val="20"/>
        </w:rPr>
        <w:t xml:space="preserve"> </w:t>
      </w:r>
      <w:r w:rsidRPr="005808E9">
        <w:rPr>
          <w:sz w:val="20"/>
          <w:szCs w:val="20"/>
        </w:rPr>
        <w:t>dla każdej jednostki uniwersyteckiej:</w:t>
      </w:r>
    </w:p>
    <w:p w:rsidR="00CB08A7" w:rsidRPr="005808E9" w:rsidRDefault="00CB08A7" w:rsidP="00CB08A7">
      <w:pPr>
        <w:pStyle w:val="Normalny1"/>
        <w:widowControl/>
        <w:numPr>
          <w:ilvl w:val="0"/>
          <w:numId w:val="8"/>
        </w:numPr>
        <w:tabs>
          <w:tab w:val="left" w:pos="0"/>
        </w:tabs>
        <w:spacing w:line="276" w:lineRule="auto"/>
        <w:jc w:val="both"/>
        <w:rPr>
          <w:rFonts w:ascii="Calibri" w:hAnsi="Calibri" w:cs="Calibri"/>
          <w:sz w:val="20"/>
          <w:szCs w:val="20"/>
        </w:rPr>
      </w:pPr>
      <w:r w:rsidRPr="005808E9">
        <w:rPr>
          <w:rFonts w:ascii="Calibri" w:hAnsi="Calibri" w:cs="Calibri"/>
          <w:color w:val="00000A"/>
          <w:sz w:val="20"/>
          <w:szCs w:val="20"/>
        </w:rPr>
        <w:t xml:space="preserve">Kancelarii Ogólnej Katolickiego Uniwersytetu Lubelskiego Jana Pawła II; </w:t>
      </w:r>
    </w:p>
    <w:p w:rsidR="00CB08A7" w:rsidRPr="005808E9" w:rsidRDefault="00CB08A7" w:rsidP="00CB08A7">
      <w:pPr>
        <w:pStyle w:val="Normalny1"/>
        <w:widowControl/>
        <w:numPr>
          <w:ilvl w:val="0"/>
          <w:numId w:val="8"/>
        </w:numPr>
        <w:tabs>
          <w:tab w:val="left" w:pos="0"/>
        </w:tabs>
        <w:spacing w:line="276" w:lineRule="auto"/>
        <w:jc w:val="both"/>
        <w:rPr>
          <w:rFonts w:ascii="Calibri" w:hAnsi="Calibri" w:cs="Calibri"/>
          <w:sz w:val="20"/>
          <w:szCs w:val="20"/>
        </w:rPr>
      </w:pPr>
      <w:r w:rsidRPr="005808E9">
        <w:rPr>
          <w:rFonts w:ascii="Calibri" w:hAnsi="Calibri" w:cs="Calibri"/>
          <w:color w:val="00000A"/>
          <w:sz w:val="20"/>
          <w:szCs w:val="20"/>
        </w:rPr>
        <w:t>Biblioteki Uniwersyteckiej Katolickiego Uniwersytetu Lubelskiego Jana Pawła II;</w:t>
      </w:r>
    </w:p>
    <w:p w:rsidR="00CB08A7" w:rsidRPr="005808E9" w:rsidRDefault="00CB08A7" w:rsidP="00CB08A7">
      <w:pPr>
        <w:pStyle w:val="Normalny1"/>
        <w:widowControl/>
        <w:numPr>
          <w:ilvl w:val="0"/>
          <w:numId w:val="8"/>
        </w:numPr>
        <w:tabs>
          <w:tab w:val="left" w:pos="0"/>
        </w:tabs>
        <w:spacing w:line="276" w:lineRule="auto"/>
        <w:jc w:val="both"/>
        <w:rPr>
          <w:rFonts w:ascii="Calibri" w:hAnsi="Calibri" w:cs="Calibri"/>
          <w:sz w:val="20"/>
          <w:szCs w:val="20"/>
        </w:rPr>
      </w:pPr>
      <w:r w:rsidRPr="005808E9">
        <w:rPr>
          <w:rFonts w:ascii="Calibri" w:hAnsi="Calibri" w:cs="Calibri"/>
          <w:color w:val="00000A"/>
          <w:sz w:val="20"/>
          <w:szCs w:val="20"/>
        </w:rPr>
        <w:t>Wydawnictwa Katolickiego Uniwersytetu Lubelskiego Jana Pawła;</w:t>
      </w:r>
    </w:p>
    <w:p w:rsidR="00CB08A7" w:rsidRPr="005808E9" w:rsidRDefault="00CB08A7" w:rsidP="00CB08A7">
      <w:pPr>
        <w:pStyle w:val="Normalny1"/>
        <w:widowControl/>
        <w:numPr>
          <w:ilvl w:val="0"/>
          <w:numId w:val="8"/>
        </w:numPr>
        <w:tabs>
          <w:tab w:val="left" w:pos="0"/>
        </w:tabs>
        <w:spacing w:line="276" w:lineRule="auto"/>
        <w:jc w:val="both"/>
        <w:rPr>
          <w:rFonts w:ascii="Calibri" w:hAnsi="Calibri" w:cs="Calibri"/>
          <w:sz w:val="20"/>
          <w:szCs w:val="20"/>
        </w:rPr>
      </w:pPr>
      <w:r w:rsidRPr="005808E9">
        <w:rPr>
          <w:rFonts w:ascii="Calibri" w:hAnsi="Calibri" w:cs="Calibri"/>
          <w:color w:val="00000A"/>
          <w:sz w:val="20"/>
          <w:szCs w:val="20"/>
        </w:rPr>
        <w:t>Działu Obsługi Wydziałów Zamiejscowych Katolickiego Uniwersytetu Lubelskiego Jana Pawła II w Stalowej Woli;</w:t>
      </w:r>
    </w:p>
    <w:p w:rsidR="00CB08A7" w:rsidRPr="005808E9" w:rsidRDefault="00CB08A7" w:rsidP="00CB08A7">
      <w:pPr>
        <w:pStyle w:val="Normalny1"/>
        <w:widowControl/>
        <w:numPr>
          <w:ilvl w:val="0"/>
          <w:numId w:val="8"/>
        </w:numPr>
        <w:tabs>
          <w:tab w:val="left" w:pos="0"/>
        </w:tabs>
        <w:spacing w:line="276" w:lineRule="auto"/>
        <w:jc w:val="both"/>
        <w:rPr>
          <w:rFonts w:ascii="Calibri" w:hAnsi="Calibri" w:cs="Calibri"/>
          <w:sz w:val="20"/>
          <w:szCs w:val="20"/>
        </w:rPr>
      </w:pPr>
      <w:r w:rsidRPr="005808E9">
        <w:rPr>
          <w:rFonts w:ascii="Calibri" w:hAnsi="Calibri" w:cs="Calibri"/>
          <w:color w:val="00000A"/>
          <w:sz w:val="20"/>
          <w:szCs w:val="20"/>
        </w:rPr>
        <w:t>Centrum Edukacyjno-Kongresowe Katolickiego Uniwersytetu Lubelskiego Jana Pawła II w Tomaszowie Lubelskim.</w:t>
      </w:r>
    </w:p>
    <w:p w:rsidR="00CB08A7" w:rsidRPr="005808E9" w:rsidRDefault="00CB08A7" w:rsidP="00CB08A7">
      <w:pPr>
        <w:pStyle w:val="Normalny1"/>
        <w:widowControl/>
        <w:spacing w:line="276" w:lineRule="auto"/>
        <w:ind w:left="360"/>
        <w:jc w:val="both"/>
        <w:rPr>
          <w:rFonts w:ascii="Calibri" w:hAnsi="Calibri" w:cs="Calibri"/>
          <w:bCs/>
          <w:sz w:val="20"/>
          <w:szCs w:val="20"/>
        </w:rPr>
      </w:pPr>
      <w:r w:rsidRPr="005808E9">
        <w:rPr>
          <w:rFonts w:ascii="Calibri" w:hAnsi="Calibri" w:cs="Calibri"/>
          <w:sz w:val="20"/>
          <w:szCs w:val="20"/>
        </w:rPr>
        <w:t>Załącznikiem do wystawionych faktur będzie specyfikacja ilościowo wartościowa faktycznie wykonanych usług na rzecz poszczególnych lokalizacji Zamawiającego.</w:t>
      </w:r>
    </w:p>
    <w:p w:rsidR="00CB08A7" w:rsidRPr="005808E9" w:rsidRDefault="00CB08A7" w:rsidP="00CB08A7">
      <w:pPr>
        <w:numPr>
          <w:ilvl w:val="0"/>
          <w:numId w:val="2"/>
        </w:numPr>
        <w:suppressAutoHyphens/>
        <w:spacing w:after="0"/>
        <w:ind w:left="284" w:hanging="284"/>
        <w:jc w:val="both"/>
        <w:rPr>
          <w:sz w:val="20"/>
          <w:szCs w:val="20"/>
        </w:rPr>
      </w:pPr>
      <w:r w:rsidRPr="005808E9">
        <w:rPr>
          <w:sz w:val="20"/>
          <w:szCs w:val="20"/>
        </w:rPr>
        <w:t>Wykonawca zobowiązany jest do zachowania tajemnicy korespondencji, doręczenia przesyłek w stanie nienaruszonym adresatom wskazanym przez Zamawiającego oraz uzyskania od adresata potwierdzenia odbioru przesyłki (np. formularz potwierdzenia odbioru).</w:t>
      </w:r>
    </w:p>
    <w:p w:rsidR="00CB08A7" w:rsidRPr="005808E9" w:rsidRDefault="00CB08A7" w:rsidP="00CB08A7">
      <w:pPr>
        <w:numPr>
          <w:ilvl w:val="0"/>
          <w:numId w:val="2"/>
        </w:numPr>
        <w:suppressAutoHyphens/>
        <w:spacing w:after="0"/>
        <w:ind w:left="284" w:hanging="284"/>
        <w:jc w:val="both"/>
        <w:rPr>
          <w:sz w:val="20"/>
          <w:szCs w:val="20"/>
        </w:rPr>
      </w:pPr>
      <w:r w:rsidRPr="005808E9">
        <w:rPr>
          <w:rFonts w:eastAsia="Cambria"/>
          <w:sz w:val="20"/>
          <w:szCs w:val="20"/>
        </w:rPr>
        <w:t xml:space="preserve">Zamawiający określa obowiązek zatrudnienia na podstawie umowy o pracę wszystkich osób wykonujących czynności </w:t>
      </w:r>
      <w:r w:rsidRPr="005808E9">
        <w:rPr>
          <w:rFonts w:eastAsia="Cambria"/>
          <w:sz w:val="20"/>
          <w:szCs w:val="20"/>
        </w:rPr>
        <w:br/>
        <w:t xml:space="preserve">w zakresie realizacji przedmiotu zamówienia jeżeli wykonywanie tych czynności polega na wykonywaniu pracy </w:t>
      </w:r>
      <w:r w:rsidRPr="005808E9">
        <w:rPr>
          <w:rFonts w:eastAsia="Cambria"/>
          <w:sz w:val="20"/>
          <w:szCs w:val="20"/>
        </w:rPr>
        <w:br/>
        <w:t>w rozumieniu przepisów kodeksu pracy. Obowiązek ten dotyczy także podwykonawców - Wykonawca jest zobowiązany zawrzeć w każdej umowie o podwykonawstwo stosowne zapisy zobowiązujące podwykonawców do zatrudnienia na umowę o pracę.</w:t>
      </w:r>
    </w:p>
    <w:p w:rsidR="00CB08A7" w:rsidRPr="005808E9" w:rsidRDefault="00CB08A7" w:rsidP="00CB08A7">
      <w:pPr>
        <w:spacing w:after="0"/>
        <w:rPr>
          <w:color w:val="FF0000"/>
        </w:rPr>
      </w:pPr>
    </w:p>
    <w:p w:rsidR="00CB08A7" w:rsidRPr="005808E9" w:rsidRDefault="00CB08A7" w:rsidP="00CB08A7">
      <w:pPr>
        <w:spacing w:after="0"/>
        <w:rPr>
          <w:b/>
          <w:sz w:val="20"/>
          <w:szCs w:val="20"/>
        </w:rPr>
      </w:pPr>
      <w:r w:rsidRPr="005808E9">
        <w:rPr>
          <w:b/>
          <w:sz w:val="20"/>
          <w:szCs w:val="20"/>
        </w:rPr>
        <w:t>II. WYCENA PRZEDMIOTU ZAMÓWIENIA</w:t>
      </w:r>
    </w:p>
    <w:tbl>
      <w:tblPr>
        <w:tblW w:w="10190" w:type="dxa"/>
        <w:tblInd w:w="-40" w:type="dxa"/>
        <w:tblLayout w:type="fixed"/>
        <w:tblCellMar>
          <w:left w:w="65" w:type="dxa"/>
          <w:right w:w="70" w:type="dxa"/>
        </w:tblCellMar>
        <w:tblLook w:val="0000" w:firstRow="0" w:lastRow="0" w:firstColumn="0" w:lastColumn="0" w:noHBand="0" w:noVBand="0"/>
      </w:tblPr>
      <w:tblGrid>
        <w:gridCol w:w="493"/>
        <w:gridCol w:w="1982"/>
        <w:gridCol w:w="3257"/>
        <w:gridCol w:w="1557"/>
        <w:gridCol w:w="1415"/>
        <w:gridCol w:w="173"/>
        <w:gridCol w:w="1288"/>
        <w:gridCol w:w="25"/>
      </w:tblGrid>
      <w:tr w:rsidR="00CB08A7" w:rsidRPr="005808E9" w:rsidTr="00BB78A4">
        <w:trPr>
          <w:gridAfter w:val="1"/>
          <w:wAfter w:w="20" w:type="dxa"/>
        </w:trPr>
        <w:tc>
          <w:tcPr>
            <w:tcW w:w="10170" w:type="dxa"/>
            <w:gridSpan w:val="7"/>
            <w:tcBorders>
              <w:top w:val="single" w:sz="4" w:space="0" w:color="000000"/>
              <w:left w:val="single" w:sz="4" w:space="0" w:color="000000"/>
              <w:bottom w:val="single" w:sz="4" w:space="0" w:color="000000"/>
              <w:right w:val="single" w:sz="4" w:space="0" w:color="000000"/>
            </w:tcBorders>
            <w:shd w:val="clear" w:color="auto" w:fill="BFBFBF"/>
          </w:tcPr>
          <w:p w:rsidR="00CB08A7" w:rsidRPr="005808E9" w:rsidRDefault="00CB08A7" w:rsidP="00BB78A4">
            <w:pPr>
              <w:spacing w:after="0"/>
              <w:jc w:val="center"/>
              <w:rPr>
                <w:b/>
                <w:sz w:val="18"/>
                <w:szCs w:val="18"/>
              </w:rPr>
            </w:pPr>
          </w:p>
          <w:p w:rsidR="00CB08A7" w:rsidRPr="005808E9" w:rsidRDefault="00CB08A7" w:rsidP="00BB78A4">
            <w:pPr>
              <w:spacing w:after="0"/>
              <w:jc w:val="center"/>
              <w:rPr>
                <w:b/>
                <w:sz w:val="18"/>
                <w:szCs w:val="18"/>
              </w:rPr>
            </w:pPr>
            <w:r w:rsidRPr="005808E9">
              <w:rPr>
                <w:b/>
                <w:sz w:val="18"/>
                <w:szCs w:val="18"/>
              </w:rPr>
              <w:t>PRZESYŁKI KRAJOWE</w:t>
            </w:r>
          </w:p>
          <w:p w:rsidR="00CB08A7" w:rsidRPr="005808E9" w:rsidRDefault="00CB08A7" w:rsidP="00BB78A4">
            <w:pPr>
              <w:spacing w:after="0"/>
              <w:jc w:val="center"/>
              <w:rPr>
                <w:sz w:val="18"/>
                <w:szCs w:val="18"/>
              </w:rPr>
            </w:pPr>
          </w:p>
        </w:tc>
      </w:tr>
      <w:tr w:rsidR="00CB08A7" w:rsidRPr="005808E9" w:rsidTr="00BB78A4">
        <w:trPr>
          <w:gridAfter w:val="1"/>
          <w:wAfter w:w="20" w:type="dxa"/>
        </w:trPr>
        <w:tc>
          <w:tcPr>
            <w:tcW w:w="492" w:type="dxa"/>
            <w:tcBorders>
              <w:top w:val="single" w:sz="4" w:space="0" w:color="000000"/>
              <w:left w:val="single" w:sz="4" w:space="0" w:color="000000"/>
              <w:bottom w:val="single" w:sz="4" w:space="0" w:color="000000"/>
            </w:tcBorders>
            <w:shd w:val="clear" w:color="auto" w:fill="D9D9D9"/>
          </w:tcPr>
          <w:p w:rsidR="00CB08A7" w:rsidRPr="005808E9" w:rsidRDefault="00CB08A7" w:rsidP="00BB78A4">
            <w:pPr>
              <w:spacing w:after="0"/>
              <w:jc w:val="center"/>
              <w:rPr>
                <w:b/>
                <w:sz w:val="18"/>
                <w:szCs w:val="18"/>
              </w:rPr>
            </w:pPr>
            <w:r w:rsidRPr="005808E9">
              <w:rPr>
                <w:b/>
                <w:sz w:val="18"/>
                <w:szCs w:val="18"/>
              </w:rPr>
              <w:t>Lp.</w:t>
            </w:r>
          </w:p>
        </w:tc>
        <w:tc>
          <w:tcPr>
            <w:tcW w:w="1983" w:type="dxa"/>
            <w:tcBorders>
              <w:top w:val="single" w:sz="4" w:space="0" w:color="000000"/>
              <w:left w:val="single" w:sz="4" w:space="0" w:color="000000"/>
              <w:bottom w:val="single" w:sz="4" w:space="0" w:color="000000"/>
            </w:tcBorders>
            <w:shd w:val="clear" w:color="auto" w:fill="D9D9D9"/>
          </w:tcPr>
          <w:p w:rsidR="00CB08A7" w:rsidRPr="005808E9" w:rsidRDefault="00CB08A7" w:rsidP="00BB78A4">
            <w:pPr>
              <w:pStyle w:val="Normalny2"/>
              <w:jc w:val="center"/>
              <w:rPr>
                <w:rFonts w:ascii="Calibri" w:hAnsi="Calibri" w:cs="Calibri"/>
                <w:b/>
                <w:sz w:val="18"/>
                <w:szCs w:val="18"/>
              </w:rPr>
            </w:pPr>
            <w:r w:rsidRPr="005808E9">
              <w:rPr>
                <w:rFonts w:ascii="Calibri" w:eastAsia="Times New Roman" w:hAnsi="Calibri" w:cs="Calibri"/>
                <w:b/>
                <w:bCs/>
                <w:sz w:val="18"/>
                <w:szCs w:val="18"/>
              </w:rPr>
              <w:t>Rodzaj przesyłki</w:t>
            </w:r>
          </w:p>
        </w:tc>
        <w:tc>
          <w:tcPr>
            <w:tcW w:w="3259" w:type="dxa"/>
            <w:tcBorders>
              <w:top w:val="single" w:sz="4" w:space="0" w:color="000000"/>
              <w:left w:val="single" w:sz="4" w:space="0" w:color="000000"/>
              <w:bottom w:val="single" w:sz="4" w:space="0" w:color="000000"/>
            </w:tcBorders>
            <w:shd w:val="clear" w:color="auto" w:fill="D9D9D9"/>
          </w:tcPr>
          <w:p w:rsidR="00CB08A7" w:rsidRPr="005808E9" w:rsidRDefault="00CB08A7" w:rsidP="00BB78A4">
            <w:pPr>
              <w:pStyle w:val="Nagwek3"/>
              <w:jc w:val="center"/>
              <w:rPr>
                <w:rFonts w:ascii="Calibri" w:hAnsi="Calibri" w:cs="Calibri"/>
                <w:sz w:val="18"/>
                <w:szCs w:val="18"/>
              </w:rPr>
            </w:pPr>
            <w:r w:rsidRPr="005808E9">
              <w:rPr>
                <w:rFonts w:ascii="Calibri" w:hAnsi="Calibri" w:cs="Calibri"/>
                <w:sz w:val="18"/>
                <w:szCs w:val="18"/>
              </w:rPr>
              <w:t>Waga przesyłki</w:t>
            </w:r>
          </w:p>
        </w:tc>
        <w:tc>
          <w:tcPr>
            <w:tcW w:w="1558" w:type="dxa"/>
            <w:tcBorders>
              <w:top w:val="single" w:sz="4" w:space="0" w:color="000000"/>
              <w:left w:val="single" w:sz="4" w:space="0" w:color="000000"/>
              <w:bottom w:val="single" w:sz="4" w:space="0" w:color="000000"/>
            </w:tcBorders>
            <w:shd w:val="clear" w:color="auto" w:fill="D9D9D9"/>
          </w:tcPr>
          <w:p w:rsidR="00CB08A7" w:rsidRPr="005808E9" w:rsidRDefault="00CB08A7" w:rsidP="00BB78A4">
            <w:pPr>
              <w:pStyle w:val="Tekstpodstawowy21"/>
              <w:jc w:val="center"/>
              <w:rPr>
                <w:rFonts w:ascii="Calibri" w:hAnsi="Calibri" w:cs="Calibri"/>
                <w:sz w:val="18"/>
                <w:szCs w:val="18"/>
              </w:rPr>
            </w:pPr>
            <w:r w:rsidRPr="005808E9">
              <w:rPr>
                <w:rFonts w:ascii="Calibri" w:hAnsi="Calibri" w:cs="Calibri"/>
                <w:sz w:val="18"/>
                <w:szCs w:val="18"/>
              </w:rPr>
              <w:t>Szacunkowa ilość przesyłek</w:t>
            </w:r>
          </w:p>
          <w:p w:rsidR="00CB08A7" w:rsidRPr="005808E9" w:rsidRDefault="00CB08A7" w:rsidP="00BB78A4">
            <w:pPr>
              <w:spacing w:after="0"/>
              <w:jc w:val="center"/>
              <w:rPr>
                <w:b/>
                <w:sz w:val="18"/>
                <w:szCs w:val="18"/>
              </w:rPr>
            </w:pPr>
            <w:r w:rsidRPr="005808E9">
              <w:rPr>
                <w:b/>
                <w:bCs/>
                <w:sz w:val="18"/>
                <w:szCs w:val="18"/>
              </w:rPr>
              <w:t>w skali roku</w:t>
            </w:r>
          </w:p>
        </w:tc>
        <w:tc>
          <w:tcPr>
            <w:tcW w:w="1589" w:type="dxa"/>
            <w:gridSpan w:val="2"/>
            <w:tcBorders>
              <w:top w:val="single" w:sz="4" w:space="0" w:color="000000"/>
              <w:left w:val="single" w:sz="4" w:space="0" w:color="000000"/>
              <w:bottom w:val="single" w:sz="4" w:space="0" w:color="000000"/>
            </w:tcBorders>
            <w:shd w:val="clear" w:color="auto" w:fill="D9D9D9"/>
          </w:tcPr>
          <w:p w:rsidR="00CB08A7" w:rsidRPr="005808E9" w:rsidRDefault="00CB08A7" w:rsidP="00BB78A4">
            <w:pPr>
              <w:spacing w:after="0"/>
              <w:jc w:val="center"/>
              <w:rPr>
                <w:b/>
                <w:sz w:val="18"/>
                <w:szCs w:val="18"/>
              </w:rPr>
            </w:pPr>
            <w:r w:rsidRPr="005808E9">
              <w:rPr>
                <w:b/>
                <w:bCs/>
                <w:sz w:val="18"/>
                <w:szCs w:val="18"/>
              </w:rPr>
              <w:t>Cena jednostkowa brutto</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cPr>
          <w:p w:rsidR="00CB08A7" w:rsidRPr="005808E9" w:rsidRDefault="00CB08A7" w:rsidP="00BB78A4">
            <w:pPr>
              <w:spacing w:after="0"/>
              <w:jc w:val="center"/>
              <w:rPr>
                <w:b/>
                <w:sz w:val="18"/>
                <w:szCs w:val="18"/>
              </w:rPr>
            </w:pPr>
            <w:r w:rsidRPr="005808E9">
              <w:rPr>
                <w:b/>
                <w:sz w:val="18"/>
                <w:szCs w:val="18"/>
              </w:rPr>
              <w:t xml:space="preserve">Wartość brutto </w:t>
            </w:r>
            <w:r w:rsidRPr="005808E9">
              <w:rPr>
                <w:b/>
                <w:sz w:val="18"/>
                <w:szCs w:val="18"/>
              </w:rPr>
              <w:br/>
              <w:t xml:space="preserve">[kol. D x kol. </w:t>
            </w:r>
            <w:r w:rsidRPr="005808E9">
              <w:rPr>
                <w:b/>
                <w:sz w:val="18"/>
                <w:szCs w:val="18"/>
                <w:lang w:val="de-DE"/>
              </w:rPr>
              <w:t>E]</w:t>
            </w:r>
          </w:p>
        </w:tc>
      </w:tr>
      <w:tr w:rsidR="00CB08A7" w:rsidRPr="005808E9" w:rsidTr="00BB78A4">
        <w:trPr>
          <w:gridAfter w:val="1"/>
          <w:wAfter w:w="20" w:type="dxa"/>
        </w:trPr>
        <w:tc>
          <w:tcPr>
            <w:tcW w:w="492"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jc w:val="center"/>
              <w:rPr>
                <w:sz w:val="18"/>
                <w:szCs w:val="18"/>
              </w:rPr>
            </w:pPr>
            <w:r w:rsidRPr="005808E9">
              <w:rPr>
                <w:sz w:val="18"/>
                <w:szCs w:val="18"/>
                <w:lang w:val="de-DE"/>
              </w:rPr>
              <w:t>A</w:t>
            </w:r>
          </w:p>
        </w:tc>
        <w:tc>
          <w:tcPr>
            <w:tcW w:w="1983"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jc w:val="center"/>
              <w:rPr>
                <w:sz w:val="18"/>
                <w:szCs w:val="18"/>
              </w:rPr>
            </w:pPr>
            <w:r w:rsidRPr="005808E9">
              <w:rPr>
                <w:sz w:val="18"/>
                <w:szCs w:val="18"/>
                <w:lang w:val="de-DE"/>
              </w:rPr>
              <w:t>B</w:t>
            </w: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jc w:val="center"/>
              <w:rPr>
                <w:sz w:val="18"/>
                <w:szCs w:val="18"/>
              </w:rPr>
            </w:pPr>
            <w:r w:rsidRPr="005808E9">
              <w:rPr>
                <w:sz w:val="18"/>
                <w:szCs w:val="18"/>
                <w:lang w:val="de-DE"/>
              </w:rPr>
              <w:t>C</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jc w:val="center"/>
              <w:rPr>
                <w:sz w:val="18"/>
                <w:szCs w:val="18"/>
              </w:rPr>
            </w:pPr>
            <w:r w:rsidRPr="005808E9">
              <w:rPr>
                <w:sz w:val="18"/>
                <w:szCs w:val="18"/>
                <w:lang w:val="de-DE"/>
              </w:rPr>
              <w:t>D</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jc w:val="center"/>
              <w:rPr>
                <w:sz w:val="18"/>
                <w:szCs w:val="18"/>
              </w:rPr>
            </w:pPr>
            <w:r w:rsidRPr="005808E9">
              <w:rPr>
                <w:sz w:val="18"/>
                <w:szCs w:val="18"/>
                <w:lang w:val="de-DE"/>
              </w:rPr>
              <w:t>E</w:t>
            </w: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jc w:val="center"/>
              <w:rPr>
                <w:sz w:val="18"/>
                <w:szCs w:val="18"/>
                <w:lang w:val="de-DE"/>
              </w:rPr>
            </w:pPr>
            <w:r w:rsidRPr="005808E9">
              <w:rPr>
                <w:sz w:val="18"/>
                <w:szCs w:val="18"/>
                <w:lang w:val="de-DE"/>
              </w:rPr>
              <w:t>F</w:t>
            </w:r>
          </w:p>
        </w:tc>
      </w:tr>
      <w:tr w:rsidR="00CB08A7" w:rsidRPr="005808E9" w:rsidTr="00BB78A4">
        <w:trPr>
          <w:gridAfter w:val="1"/>
          <w:wAfter w:w="20" w:type="dxa"/>
          <w:cantSplit/>
        </w:trPr>
        <w:tc>
          <w:tcPr>
            <w:tcW w:w="492" w:type="dxa"/>
            <w:vMerge w:val="restart"/>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w:t>
            </w:r>
          </w:p>
        </w:tc>
        <w:tc>
          <w:tcPr>
            <w:tcW w:w="1983" w:type="dxa"/>
            <w:vMerge w:val="restart"/>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 xml:space="preserve">przesyłki nierejestrowane, </w:t>
            </w:r>
          </w:p>
          <w:p w:rsidR="00CB08A7" w:rsidRPr="005808E9" w:rsidRDefault="00CB08A7" w:rsidP="00BB78A4">
            <w:pPr>
              <w:spacing w:after="0"/>
              <w:rPr>
                <w:sz w:val="18"/>
                <w:szCs w:val="18"/>
              </w:rPr>
            </w:pPr>
            <w:r w:rsidRPr="005808E9">
              <w:rPr>
                <w:sz w:val="18"/>
                <w:szCs w:val="18"/>
              </w:rPr>
              <w:t>ekonomiczne</w:t>
            </w:r>
          </w:p>
        </w:tc>
        <w:tc>
          <w:tcPr>
            <w:tcW w:w="3259" w:type="dxa"/>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do 350 g. gabaryt A</w:t>
            </w:r>
          </w:p>
        </w:tc>
        <w:tc>
          <w:tcPr>
            <w:tcW w:w="1558" w:type="dxa"/>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55 000 szt.</w:t>
            </w:r>
          </w:p>
        </w:tc>
        <w:tc>
          <w:tcPr>
            <w:tcW w:w="1589" w:type="dxa"/>
            <w:gridSpan w:val="2"/>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double" w:sz="3"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do 350 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200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350g. do 1000g. gabaryt A</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400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350g. do 1000 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5000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1000 g. do 2000 g. gabaryt A</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1000 g. do 2000 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2000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val="restart"/>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2.</w:t>
            </w:r>
          </w:p>
        </w:tc>
        <w:tc>
          <w:tcPr>
            <w:tcW w:w="1983" w:type="dxa"/>
            <w:vMerge w:val="restart"/>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 xml:space="preserve">przesyłki nierejestrowane, </w:t>
            </w:r>
          </w:p>
          <w:p w:rsidR="00CB08A7" w:rsidRPr="005808E9" w:rsidRDefault="00CB08A7" w:rsidP="00BB78A4">
            <w:pPr>
              <w:spacing w:after="0"/>
              <w:rPr>
                <w:sz w:val="18"/>
                <w:szCs w:val="18"/>
              </w:rPr>
            </w:pPr>
            <w:r w:rsidRPr="005808E9">
              <w:rPr>
                <w:sz w:val="18"/>
                <w:szCs w:val="18"/>
              </w:rPr>
              <w:t>priorytetowe</w:t>
            </w:r>
          </w:p>
        </w:tc>
        <w:tc>
          <w:tcPr>
            <w:tcW w:w="3259" w:type="dxa"/>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do 350 g gabaryt A</w:t>
            </w:r>
          </w:p>
        </w:tc>
        <w:tc>
          <w:tcPr>
            <w:tcW w:w="1558" w:type="dxa"/>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15 000 szt.</w:t>
            </w:r>
          </w:p>
        </w:tc>
        <w:tc>
          <w:tcPr>
            <w:tcW w:w="1589" w:type="dxa"/>
            <w:gridSpan w:val="2"/>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double" w:sz="3"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do 350g.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350g. do 1000g. gabaryt A</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300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350g. do 1000 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500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1000 g. do 2000g. gabaryt A</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1000 g. do 2000g.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350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val="restart"/>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3.</w:t>
            </w:r>
          </w:p>
        </w:tc>
        <w:tc>
          <w:tcPr>
            <w:tcW w:w="1983" w:type="dxa"/>
            <w:vMerge w:val="restart"/>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przesyłki rejestrowane,</w:t>
            </w:r>
          </w:p>
          <w:p w:rsidR="00CB08A7" w:rsidRPr="005808E9" w:rsidRDefault="00CB08A7" w:rsidP="00BB78A4">
            <w:pPr>
              <w:spacing w:after="0"/>
              <w:rPr>
                <w:sz w:val="18"/>
                <w:szCs w:val="18"/>
              </w:rPr>
            </w:pPr>
            <w:r w:rsidRPr="005808E9">
              <w:rPr>
                <w:sz w:val="18"/>
                <w:szCs w:val="18"/>
              </w:rPr>
              <w:t>polecone ekonomiczne</w:t>
            </w:r>
          </w:p>
        </w:tc>
        <w:tc>
          <w:tcPr>
            <w:tcW w:w="3259" w:type="dxa"/>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do 350 g. gabaryt A</w:t>
            </w:r>
          </w:p>
        </w:tc>
        <w:tc>
          <w:tcPr>
            <w:tcW w:w="1558" w:type="dxa"/>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15 000 szt.</w:t>
            </w:r>
          </w:p>
        </w:tc>
        <w:tc>
          <w:tcPr>
            <w:tcW w:w="1589" w:type="dxa"/>
            <w:gridSpan w:val="2"/>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double" w:sz="3"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do 350 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50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350 g. do 1000 g. gabaryt A</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200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350 g. do 1000 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1500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1000 g. do 2000g. gabaryt A</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1000 g. do 2000g.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500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val="restart"/>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4.</w:t>
            </w:r>
          </w:p>
        </w:tc>
        <w:tc>
          <w:tcPr>
            <w:tcW w:w="1983" w:type="dxa"/>
            <w:vMerge w:val="restart"/>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przesyłki rejestrowane,</w:t>
            </w:r>
          </w:p>
          <w:p w:rsidR="00CB08A7" w:rsidRPr="005808E9" w:rsidRDefault="00CB08A7" w:rsidP="00BB78A4">
            <w:pPr>
              <w:spacing w:after="0"/>
              <w:rPr>
                <w:sz w:val="18"/>
                <w:szCs w:val="18"/>
              </w:rPr>
            </w:pPr>
            <w:r w:rsidRPr="005808E9">
              <w:rPr>
                <w:sz w:val="18"/>
                <w:szCs w:val="18"/>
              </w:rPr>
              <w:t>polecone priorytetowe</w:t>
            </w:r>
          </w:p>
        </w:tc>
        <w:tc>
          <w:tcPr>
            <w:tcW w:w="3259" w:type="dxa"/>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do 350 g. gabaryt A</w:t>
            </w:r>
          </w:p>
        </w:tc>
        <w:tc>
          <w:tcPr>
            <w:tcW w:w="1558" w:type="dxa"/>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 xml:space="preserve"> 3 000 szt.</w:t>
            </w:r>
          </w:p>
        </w:tc>
        <w:tc>
          <w:tcPr>
            <w:tcW w:w="1589" w:type="dxa"/>
            <w:gridSpan w:val="2"/>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double" w:sz="3"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do 350 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150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350 g. do 1000 g. gabaryt A</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400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350 g. do 1000 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500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1000 g. do 2000g. gabaryt A</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1000 g. do 2000g.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200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val="restart"/>
            <w:tcBorders>
              <w:top w:val="double" w:sz="3" w:space="0" w:color="000000"/>
              <w:left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5.</w:t>
            </w:r>
          </w:p>
        </w:tc>
        <w:tc>
          <w:tcPr>
            <w:tcW w:w="1983" w:type="dxa"/>
            <w:vMerge w:val="restart"/>
            <w:tcBorders>
              <w:top w:val="double" w:sz="3" w:space="0" w:color="000000"/>
              <w:left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przesyłki rejestrowane,</w:t>
            </w:r>
          </w:p>
          <w:p w:rsidR="00CB08A7" w:rsidRPr="005808E9" w:rsidRDefault="00CB08A7" w:rsidP="00BB78A4">
            <w:pPr>
              <w:spacing w:after="0"/>
              <w:rPr>
                <w:sz w:val="18"/>
                <w:szCs w:val="18"/>
              </w:rPr>
            </w:pPr>
            <w:r w:rsidRPr="005808E9">
              <w:rPr>
                <w:sz w:val="18"/>
                <w:szCs w:val="18"/>
              </w:rPr>
              <w:t>polecone z potwierdzeniem odbioru</w:t>
            </w:r>
          </w:p>
        </w:tc>
        <w:tc>
          <w:tcPr>
            <w:tcW w:w="3259" w:type="dxa"/>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do 350 g. gabaryt A</w:t>
            </w:r>
          </w:p>
        </w:tc>
        <w:tc>
          <w:tcPr>
            <w:tcW w:w="1558" w:type="dxa"/>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27 000 szt.</w:t>
            </w:r>
          </w:p>
        </w:tc>
        <w:tc>
          <w:tcPr>
            <w:tcW w:w="1589" w:type="dxa"/>
            <w:gridSpan w:val="2"/>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double" w:sz="3"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do 350 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50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249"/>
        </w:trPr>
        <w:tc>
          <w:tcPr>
            <w:tcW w:w="492" w:type="dxa"/>
            <w:vMerge/>
            <w:tcBorders>
              <w:top w:val="double" w:sz="3" w:space="0" w:color="000000"/>
              <w:left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350 g. do 1000 g. gabaryt A</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200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70"/>
        </w:trPr>
        <w:tc>
          <w:tcPr>
            <w:tcW w:w="492" w:type="dxa"/>
            <w:vMerge/>
            <w:tcBorders>
              <w:top w:val="double" w:sz="3" w:space="0" w:color="000000"/>
              <w:left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350 g. do 1000 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500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1000 g. do 2000g. gabaryt A</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1000 g. do 2000g.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250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val="restart"/>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6.</w:t>
            </w:r>
          </w:p>
        </w:tc>
        <w:tc>
          <w:tcPr>
            <w:tcW w:w="1983" w:type="dxa"/>
            <w:vMerge w:val="restart"/>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przesyłki rejestrowane,</w:t>
            </w:r>
          </w:p>
          <w:p w:rsidR="00CB08A7" w:rsidRPr="005808E9" w:rsidRDefault="00CB08A7" w:rsidP="00BB78A4">
            <w:pPr>
              <w:spacing w:after="0"/>
              <w:rPr>
                <w:sz w:val="18"/>
                <w:szCs w:val="18"/>
              </w:rPr>
            </w:pPr>
            <w:r w:rsidRPr="005808E9">
              <w:rPr>
                <w:sz w:val="18"/>
                <w:szCs w:val="18"/>
              </w:rPr>
              <w:t>polecone z potwierdzeniem odbioru</w:t>
            </w:r>
          </w:p>
          <w:p w:rsidR="00CB08A7" w:rsidRPr="005808E9" w:rsidRDefault="00CB08A7" w:rsidP="00BB78A4">
            <w:pPr>
              <w:spacing w:after="0"/>
              <w:rPr>
                <w:sz w:val="18"/>
                <w:szCs w:val="18"/>
              </w:rPr>
            </w:pPr>
            <w:r w:rsidRPr="005808E9">
              <w:rPr>
                <w:sz w:val="18"/>
                <w:szCs w:val="18"/>
              </w:rPr>
              <w:t>priorytetowe</w:t>
            </w:r>
          </w:p>
        </w:tc>
        <w:tc>
          <w:tcPr>
            <w:tcW w:w="3259" w:type="dxa"/>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do 350 g. gabaryt A</w:t>
            </w:r>
          </w:p>
        </w:tc>
        <w:tc>
          <w:tcPr>
            <w:tcW w:w="1558" w:type="dxa"/>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4 000 szt.</w:t>
            </w:r>
          </w:p>
        </w:tc>
        <w:tc>
          <w:tcPr>
            <w:tcW w:w="1589" w:type="dxa"/>
            <w:gridSpan w:val="2"/>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double" w:sz="3"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do 350 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20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350 g. do 1000 g. gabaryt A</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300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350 g. do 1000 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400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1000 g. do 2000g. gabaryt A</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od 1000 g. do 2000g. gabaryt B</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150 szt.</w:t>
            </w:r>
          </w:p>
        </w:tc>
        <w:tc>
          <w:tcPr>
            <w:tcW w:w="1589" w:type="dxa"/>
            <w:gridSpan w:val="2"/>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val="restart"/>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7.</w:t>
            </w:r>
          </w:p>
        </w:tc>
        <w:tc>
          <w:tcPr>
            <w:tcW w:w="1983" w:type="dxa"/>
            <w:vMerge w:val="restart"/>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Paczki pocztowe</w:t>
            </w:r>
          </w:p>
          <w:p w:rsidR="00CB08A7" w:rsidRPr="005808E9" w:rsidRDefault="00CB08A7" w:rsidP="00BB78A4">
            <w:pPr>
              <w:spacing w:after="0"/>
              <w:rPr>
                <w:sz w:val="18"/>
                <w:szCs w:val="18"/>
              </w:rPr>
            </w:pPr>
          </w:p>
        </w:tc>
        <w:tc>
          <w:tcPr>
            <w:tcW w:w="7695" w:type="dxa"/>
            <w:gridSpan w:val="5"/>
            <w:tcBorders>
              <w:top w:val="double" w:sz="3"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jc w:val="center"/>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pStyle w:val="Stopka"/>
              <w:jc w:val="both"/>
              <w:rPr>
                <w:sz w:val="18"/>
                <w:szCs w:val="18"/>
              </w:rPr>
            </w:pPr>
            <w:r w:rsidRPr="005808E9">
              <w:rPr>
                <w:sz w:val="18"/>
                <w:szCs w:val="18"/>
              </w:rPr>
              <w:t>do 0.5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pStyle w:val="Stopka"/>
              <w:jc w:val="both"/>
              <w:rPr>
                <w:sz w:val="18"/>
                <w:szCs w:val="18"/>
              </w:rPr>
            </w:pPr>
            <w:r w:rsidRPr="005808E9">
              <w:rPr>
                <w:sz w:val="18"/>
                <w:szCs w:val="18"/>
              </w:rPr>
              <w:t xml:space="preserve">ponad 0.5 do 2 kg </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2 kg do 5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350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5 kg do 10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300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10 kg do 20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350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val="restart"/>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lastRenderedPageBreak/>
              <w:t>8.</w:t>
            </w:r>
          </w:p>
        </w:tc>
        <w:tc>
          <w:tcPr>
            <w:tcW w:w="1983" w:type="dxa"/>
            <w:vMerge w:val="restart"/>
            <w:tcBorders>
              <w:top w:val="double" w:sz="3"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Paczki pocztowe priorytetowe</w:t>
            </w:r>
          </w:p>
        </w:tc>
        <w:tc>
          <w:tcPr>
            <w:tcW w:w="7695" w:type="dxa"/>
            <w:gridSpan w:val="5"/>
            <w:tcBorders>
              <w:top w:val="double" w:sz="3"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jc w:val="center"/>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b/>
                <w:bCs/>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b/>
                <w:bCs/>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do 0.5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0.5 do 2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2 kg do 5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150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5 kg do 10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150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double" w:sz="3" w:space="0" w:color="000000"/>
              <w:left w:val="single" w:sz="4" w:space="0" w:color="000000"/>
              <w:bottom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double" w:sz="3" w:space="0" w:color="000000"/>
              <w:left w:val="single" w:sz="4" w:space="0" w:color="000000"/>
              <w:bottom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10 kg do 20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150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9.</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Paczki pocztowe</w:t>
            </w:r>
          </w:p>
          <w:p w:rsidR="00CB08A7" w:rsidRPr="005808E9" w:rsidRDefault="00CB08A7" w:rsidP="00BB78A4">
            <w:pPr>
              <w:spacing w:after="0"/>
              <w:rPr>
                <w:sz w:val="18"/>
                <w:szCs w:val="18"/>
              </w:rPr>
            </w:pPr>
            <w:r w:rsidRPr="005808E9">
              <w:rPr>
                <w:sz w:val="18"/>
                <w:szCs w:val="18"/>
              </w:rPr>
              <w:t>z potwierdzeniem odbioru</w:t>
            </w:r>
          </w:p>
          <w:p w:rsidR="00CB08A7" w:rsidRPr="005808E9" w:rsidRDefault="00CB08A7" w:rsidP="00BB78A4">
            <w:pPr>
              <w:spacing w:after="0"/>
              <w:rPr>
                <w:sz w:val="18"/>
                <w:szCs w:val="18"/>
              </w:rPr>
            </w:pPr>
          </w:p>
        </w:tc>
        <w:tc>
          <w:tcPr>
            <w:tcW w:w="7695" w:type="dxa"/>
            <w:gridSpan w:val="5"/>
            <w:tcBorders>
              <w:top w:val="single" w:sz="4" w:space="0" w:color="000000"/>
              <w:left w:val="single" w:sz="4" w:space="0" w:color="auto"/>
              <w:bottom w:val="single" w:sz="4" w:space="0" w:color="000000"/>
              <w:right w:val="single" w:sz="4" w:space="0" w:color="000000"/>
            </w:tcBorders>
            <w:shd w:val="clear" w:color="auto" w:fill="FFFFFF"/>
          </w:tcPr>
          <w:p w:rsidR="00CB08A7" w:rsidRPr="005808E9" w:rsidRDefault="00CB08A7" w:rsidP="00BB78A4">
            <w:pPr>
              <w:snapToGrid w:val="0"/>
              <w:spacing w:after="0"/>
              <w:jc w:val="center"/>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b/>
                <w:bCs/>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b/>
                <w:bCs/>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pStyle w:val="Stopka"/>
              <w:jc w:val="both"/>
              <w:rPr>
                <w:sz w:val="18"/>
                <w:szCs w:val="18"/>
              </w:rPr>
            </w:pPr>
            <w:r w:rsidRPr="005808E9">
              <w:rPr>
                <w:sz w:val="18"/>
                <w:szCs w:val="18"/>
              </w:rPr>
              <w:t>do 0.5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0.5 do 2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2 kg do 5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150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5 kg do 10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90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pStyle w:val="Normalny2"/>
              <w:widowControl/>
              <w:suppressAutoHyphens w:val="0"/>
              <w:snapToGrid w:val="0"/>
              <w:rPr>
                <w:rFonts w:ascii="Calibri" w:eastAsia="Times New Roman" w:hAnsi="Calibri" w:cs="Calibri"/>
                <w:sz w:val="18"/>
                <w:szCs w:val="18"/>
                <w:lang w:eastAsia="pl-PL"/>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kern w:val="1"/>
                <w:sz w:val="18"/>
                <w:szCs w:val="18"/>
                <w:lang w:eastAsia="pl-PL"/>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kern w:val="1"/>
                <w:sz w:val="18"/>
                <w:szCs w:val="18"/>
                <w:lang w:eastAsia="pl-PL"/>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kern w:val="1"/>
                <w:sz w:val="18"/>
                <w:szCs w:val="18"/>
                <w:lang w:eastAsia="pl-PL"/>
              </w:rPr>
            </w:pPr>
          </w:p>
        </w:tc>
        <w:tc>
          <w:tcPr>
            <w:tcW w:w="3259" w:type="dxa"/>
            <w:tcBorders>
              <w:top w:val="single" w:sz="4" w:space="0" w:color="000000"/>
              <w:left w:val="single" w:sz="4" w:space="0" w:color="auto"/>
              <w:bottom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ponad 10 kg do 20 kg.</w:t>
            </w:r>
          </w:p>
        </w:tc>
        <w:tc>
          <w:tcPr>
            <w:tcW w:w="1558" w:type="dxa"/>
            <w:tcBorders>
              <w:top w:val="single" w:sz="4" w:space="0" w:color="000000"/>
              <w:left w:val="single" w:sz="4" w:space="0" w:color="000000"/>
              <w:bottom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30 szt.</w:t>
            </w:r>
          </w:p>
        </w:tc>
        <w:tc>
          <w:tcPr>
            <w:tcW w:w="1416" w:type="dxa"/>
            <w:tcBorders>
              <w:top w:val="single" w:sz="4" w:space="0" w:color="000000"/>
              <w:left w:val="single" w:sz="4" w:space="0" w:color="000000"/>
              <w:bottom w:val="single" w:sz="4" w:space="0" w:color="auto"/>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auto"/>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50"/>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10.</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Paczki pocztowe priorytetowe</w:t>
            </w:r>
          </w:p>
          <w:p w:rsidR="00CB08A7" w:rsidRPr="005808E9" w:rsidRDefault="00CB08A7" w:rsidP="00BB78A4">
            <w:pPr>
              <w:spacing w:after="0"/>
              <w:rPr>
                <w:sz w:val="18"/>
                <w:szCs w:val="18"/>
              </w:rPr>
            </w:pPr>
            <w:r w:rsidRPr="005808E9">
              <w:rPr>
                <w:sz w:val="18"/>
                <w:szCs w:val="18"/>
              </w:rPr>
              <w:t>z potwierdzeniem odbioru</w:t>
            </w:r>
          </w:p>
          <w:p w:rsidR="00CB08A7" w:rsidRPr="005808E9" w:rsidRDefault="00CB08A7" w:rsidP="00BB78A4">
            <w:pPr>
              <w:spacing w:after="0"/>
              <w:rPr>
                <w:sz w:val="18"/>
                <w:szCs w:val="18"/>
              </w:rPr>
            </w:pPr>
          </w:p>
        </w:tc>
        <w:tc>
          <w:tcPr>
            <w:tcW w:w="7695" w:type="dxa"/>
            <w:gridSpan w:val="5"/>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pStyle w:val="Stopka"/>
              <w:snapToGrid w:val="0"/>
              <w:jc w:val="center"/>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b/>
                <w:bCs/>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b/>
                <w:bCs/>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pStyle w:val="Normalny2"/>
              <w:widowControl/>
              <w:suppressAutoHyphens w:val="0"/>
              <w:rPr>
                <w:rFonts w:ascii="Calibri" w:hAnsi="Calibri" w:cs="Calibri"/>
                <w:sz w:val="18"/>
                <w:szCs w:val="18"/>
              </w:rPr>
            </w:pPr>
            <w:r w:rsidRPr="005808E9">
              <w:rPr>
                <w:rFonts w:ascii="Calibri" w:hAnsi="Calibri" w:cs="Calibri"/>
                <w:sz w:val="18"/>
                <w:szCs w:val="18"/>
              </w:rPr>
              <w:t>do 0.5 kg</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ponad 0.5 do 2 kg</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ponad 2 kg do 5 kg.</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50 szt.</w:t>
            </w:r>
          </w:p>
        </w:tc>
        <w:tc>
          <w:tcPr>
            <w:tcW w:w="1416"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5 kg do 10 kg.</w:t>
            </w:r>
          </w:p>
        </w:tc>
        <w:tc>
          <w:tcPr>
            <w:tcW w:w="1558" w:type="dxa"/>
            <w:tcBorders>
              <w:top w:val="single" w:sz="4" w:space="0" w:color="auto"/>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20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10 kg do 20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11.</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 xml:space="preserve">Przesyłki </w:t>
            </w:r>
            <w:proofErr w:type="spellStart"/>
            <w:r w:rsidRPr="005808E9">
              <w:rPr>
                <w:sz w:val="18"/>
                <w:szCs w:val="18"/>
              </w:rPr>
              <w:t>pobraniowe</w:t>
            </w:r>
            <w:proofErr w:type="spellEnd"/>
            <w:r w:rsidRPr="005808E9">
              <w:rPr>
                <w:sz w:val="18"/>
                <w:szCs w:val="18"/>
              </w:rPr>
              <w:t xml:space="preserve">, </w:t>
            </w:r>
          </w:p>
          <w:p w:rsidR="00CB08A7" w:rsidRPr="005808E9" w:rsidRDefault="00CB08A7" w:rsidP="00BB78A4">
            <w:pPr>
              <w:spacing w:after="0"/>
              <w:rPr>
                <w:sz w:val="18"/>
                <w:szCs w:val="18"/>
              </w:rPr>
            </w:pPr>
            <w:r w:rsidRPr="005808E9">
              <w:rPr>
                <w:sz w:val="18"/>
                <w:szCs w:val="18"/>
              </w:rPr>
              <w:t>przekazanie kwoty pobrania na rachunek bankowy</w:t>
            </w:r>
          </w:p>
          <w:p w:rsidR="00CB08A7" w:rsidRPr="005808E9" w:rsidRDefault="00CB08A7" w:rsidP="00BB78A4">
            <w:pPr>
              <w:spacing w:after="0"/>
              <w:rPr>
                <w:sz w:val="18"/>
                <w:szCs w:val="18"/>
              </w:rPr>
            </w:pPr>
          </w:p>
        </w:tc>
        <w:tc>
          <w:tcPr>
            <w:tcW w:w="7695" w:type="dxa"/>
            <w:gridSpan w:val="5"/>
            <w:tcBorders>
              <w:top w:val="single" w:sz="4" w:space="0" w:color="000000"/>
              <w:left w:val="single" w:sz="4" w:space="0" w:color="auto"/>
              <w:bottom w:val="single" w:sz="4" w:space="0" w:color="000000"/>
              <w:right w:val="single" w:sz="4" w:space="0" w:color="000000"/>
            </w:tcBorders>
            <w:shd w:val="clear" w:color="auto" w:fill="FFFFFF"/>
          </w:tcPr>
          <w:p w:rsidR="00CB08A7" w:rsidRPr="005808E9" w:rsidRDefault="00CB08A7" w:rsidP="00BB78A4">
            <w:pPr>
              <w:snapToGrid w:val="0"/>
              <w:spacing w:after="0"/>
              <w:jc w:val="center"/>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b/>
                <w:bCs/>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b/>
                <w:bCs/>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 xml:space="preserve">do 0,5 kg </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75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0,5 kg do 2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50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2 kg do 5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40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5 kg do 10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40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10 kg do 20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20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12.</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pacing w:after="0"/>
              <w:rPr>
                <w:sz w:val="18"/>
                <w:szCs w:val="18"/>
              </w:rPr>
            </w:pPr>
            <w:r w:rsidRPr="005808E9">
              <w:rPr>
                <w:sz w:val="18"/>
                <w:szCs w:val="18"/>
              </w:rPr>
              <w:t xml:space="preserve">Przesyłki </w:t>
            </w:r>
            <w:proofErr w:type="spellStart"/>
            <w:r w:rsidRPr="005808E9">
              <w:rPr>
                <w:sz w:val="18"/>
                <w:szCs w:val="18"/>
              </w:rPr>
              <w:t>pobraniowe</w:t>
            </w:r>
            <w:proofErr w:type="spellEnd"/>
            <w:r w:rsidRPr="005808E9">
              <w:rPr>
                <w:sz w:val="18"/>
                <w:szCs w:val="18"/>
              </w:rPr>
              <w:t xml:space="preserve">, </w:t>
            </w:r>
          </w:p>
          <w:p w:rsidR="00CB08A7" w:rsidRPr="005808E9" w:rsidRDefault="00CB08A7" w:rsidP="00BB78A4">
            <w:pPr>
              <w:spacing w:after="0"/>
              <w:rPr>
                <w:sz w:val="18"/>
                <w:szCs w:val="18"/>
              </w:rPr>
            </w:pPr>
            <w:r w:rsidRPr="005808E9">
              <w:rPr>
                <w:sz w:val="18"/>
                <w:szCs w:val="18"/>
              </w:rPr>
              <w:t>przekazanie kwoty pobrania na rachunek bankowy</w:t>
            </w:r>
          </w:p>
          <w:p w:rsidR="00CB08A7" w:rsidRPr="005808E9" w:rsidRDefault="00CB08A7" w:rsidP="00BB78A4">
            <w:pPr>
              <w:spacing w:after="0"/>
              <w:rPr>
                <w:sz w:val="18"/>
                <w:szCs w:val="18"/>
              </w:rPr>
            </w:pPr>
          </w:p>
        </w:tc>
        <w:tc>
          <w:tcPr>
            <w:tcW w:w="7695" w:type="dxa"/>
            <w:gridSpan w:val="5"/>
            <w:tcBorders>
              <w:top w:val="single" w:sz="4" w:space="0" w:color="000000"/>
              <w:left w:val="single" w:sz="4" w:space="0" w:color="auto"/>
              <w:bottom w:val="single" w:sz="4" w:space="0" w:color="000000"/>
              <w:right w:val="single" w:sz="4" w:space="0" w:color="000000"/>
            </w:tcBorders>
            <w:shd w:val="clear" w:color="auto" w:fill="FFFFFF"/>
          </w:tcPr>
          <w:p w:rsidR="00CB08A7" w:rsidRPr="005808E9" w:rsidRDefault="00CB08A7" w:rsidP="00BB78A4">
            <w:pPr>
              <w:snapToGrid w:val="0"/>
              <w:spacing w:after="0"/>
              <w:jc w:val="center"/>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b/>
                <w:bCs/>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b/>
                <w:bCs/>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 xml:space="preserve">do 0,5 kg    </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40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0,5 kg do 2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30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2 kg do 5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20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5 kg do 10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15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Pr>
        <w:tc>
          <w:tcPr>
            <w:tcW w:w="492"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auto"/>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ponad 10 kg do 20 kg.</w:t>
            </w:r>
          </w:p>
        </w:tc>
        <w:tc>
          <w:tcPr>
            <w:tcW w:w="1558"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pacing w:after="0"/>
              <w:rPr>
                <w:sz w:val="18"/>
                <w:szCs w:val="18"/>
              </w:rPr>
            </w:pPr>
            <w:r w:rsidRPr="005808E9">
              <w:rPr>
                <w:sz w:val="18"/>
                <w:szCs w:val="18"/>
              </w:rPr>
              <w:t>15 szt.</w:t>
            </w:r>
          </w:p>
        </w:tc>
        <w:tc>
          <w:tcPr>
            <w:tcW w:w="1416" w:type="dxa"/>
            <w:tcBorders>
              <w:top w:val="single" w:sz="4" w:space="0" w:color="000000"/>
              <w:left w:val="single" w:sz="4" w:space="0" w:color="000000"/>
              <w:bottom w:val="single" w:sz="4" w:space="0" w:color="000000"/>
            </w:tcBorders>
            <w:shd w:val="clear" w:color="auto" w:fill="FFFFFF"/>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blPrEx>
          <w:tblCellMar>
            <w:left w:w="0" w:type="dxa"/>
            <w:right w:w="0" w:type="dxa"/>
          </w:tblCellMar>
        </w:tblPrEx>
        <w:trPr>
          <w:trHeight w:val="650"/>
        </w:trPr>
        <w:tc>
          <w:tcPr>
            <w:tcW w:w="10170" w:type="dxa"/>
            <w:gridSpan w:val="7"/>
            <w:tcBorders>
              <w:top w:val="single" w:sz="4" w:space="0" w:color="auto"/>
              <w:left w:val="single" w:sz="4" w:space="0" w:color="auto"/>
              <w:bottom w:val="single" w:sz="4" w:space="0" w:color="auto"/>
              <w:right w:val="single" w:sz="4" w:space="0" w:color="auto"/>
            </w:tcBorders>
            <w:shd w:val="clear" w:color="auto" w:fill="BFBFBF"/>
          </w:tcPr>
          <w:p w:rsidR="00CB08A7" w:rsidRPr="005808E9" w:rsidRDefault="00CB08A7" w:rsidP="00BB78A4">
            <w:pPr>
              <w:snapToGrid w:val="0"/>
              <w:spacing w:after="0"/>
              <w:jc w:val="center"/>
              <w:rPr>
                <w:b/>
                <w:sz w:val="18"/>
                <w:szCs w:val="18"/>
              </w:rPr>
            </w:pPr>
          </w:p>
          <w:p w:rsidR="00CB08A7" w:rsidRPr="005808E9" w:rsidRDefault="00CB08A7" w:rsidP="00BB78A4">
            <w:pPr>
              <w:snapToGrid w:val="0"/>
              <w:spacing w:after="0"/>
              <w:jc w:val="center"/>
              <w:rPr>
                <w:b/>
                <w:sz w:val="18"/>
                <w:szCs w:val="18"/>
              </w:rPr>
            </w:pPr>
            <w:r w:rsidRPr="005808E9">
              <w:rPr>
                <w:b/>
                <w:sz w:val="18"/>
                <w:szCs w:val="18"/>
              </w:rPr>
              <w:t>PRZESYŁKI ZAGRANICZNE</w:t>
            </w:r>
          </w:p>
        </w:tc>
        <w:tc>
          <w:tcPr>
            <w:tcW w:w="20" w:type="dxa"/>
            <w:tcBorders>
              <w:left w:val="single" w:sz="4" w:space="0" w:color="auto"/>
            </w:tcBorders>
            <w:shd w:val="clear" w:color="auto" w:fill="auto"/>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top w:val="single" w:sz="8" w:space="0" w:color="000000"/>
              <w:left w:val="single" w:sz="8"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13.</w:t>
            </w:r>
          </w:p>
        </w:tc>
        <w:tc>
          <w:tcPr>
            <w:tcW w:w="1983" w:type="dxa"/>
            <w:vMerge w:val="restart"/>
            <w:tcBorders>
              <w:top w:val="single" w:sz="8" w:space="0" w:color="000000"/>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przesyłki nierejestrowane, ekonomiczne (Europa, Cypr, Rosja, Izrael)</w:t>
            </w:r>
          </w:p>
        </w:tc>
        <w:tc>
          <w:tcPr>
            <w:tcW w:w="3259"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do 50g.</w:t>
            </w:r>
          </w:p>
        </w:tc>
        <w:tc>
          <w:tcPr>
            <w:tcW w:w="1558"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1000 szt.</w:t>
            </w:r>
          </w:p>
        </w:tc>
        <w:tc>
          <w:tcPr>
            <w:tcW w:w="1416"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8"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8" w:space="0" w:color="000000"/>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8" w:space="0" w:color="000000"/>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50g. do 100g.</w:t>
            </w:r>
          </w:p>
        </w:tc>
        <w:tc>
          <w:tcPr>
            <w:tcW w:w="1558"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300 szt.</w:t>
            </w:r>
          </w:p>
        </w:tc>
        <w:tc>
          <w:tcPr>
            <w:tcW w:w="1416"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8"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8" w:space="0" w:color="000000"/>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8" w:space="0" w:color="000000"/>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100g. do 350g.</w:t>
            </w:r>
          </w:p>
        </w:tc>
        <w:tc>
          <w:tcPr>
            <w:tcW w:w="1558"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500 szt.</w:t>
            </w:r>
          </w:p>
        </w:tc>
        <w:tc>
          <w:tcPr>
            <w:tcW w:w="1416"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8"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8" w:space="0" w:color="000000"/>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8" w:space="0" w:color="000000"/>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350g. do 500g.</w:t>
            </w:r>
          </w:p>
        </w:tc>
        <w:tc>
          <w:tcPr>
            <w:tcW w:w="1558"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100 szt.</w:t>
            </w:r>
          </w:p>
        </w:tc>
        <w:tc>
          <w:tcPr>
            <w:tcW w:w="1416"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8"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8" w:space="0" w:color="000000"/>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8" w:space="0" w:color="000000"/>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500g. do 1000g.</w:t>
            </w:r>
          </w:p>
        </w:tc>
        <w:tc>
          <w:tcPr>
            <w:tcW w:w="1558"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400 szt.</w:t>
            </w:r>
          </w:p>
        </w:tc>
        <w:tc>
          <w:tcPr>
            <w:tcW w:w="1416" w:type="dxa"/>
            <w:tcBorders>
              <w:top w:val="single" w:sz="8" w:space="0" w:color="000000"/>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8"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8"/>
        </w:trPr>
        <w:tc>
          <w:tcPr>
            <w:tcW w:w="492" w:type="dxa"/>
            <w:vMerge/>
            <w:tcBorders>
              <w:top w:val="single" w:sz="8" w:space="0" w:color="000000"/>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8" w:space="0" w:color="000000"/>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8" w:space="0" w:color="000000"/>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1000g. do 2000g.</w:t>
            </w:r>
          </w:p>
        </w:tc>
        <w:tc>
          <w:tcPr>
            <w:tcW w:w="1558" w:type="dxa"/>
            <w:tcBorders>
              <w:top w:val="single" w:sz="8" w:space="0" w:color="000000"/>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150 szt.</w:t>
            </w:r>
          </w:p>
        </w:tc>
        <w:tc>
          <w:tcPr>
            <w:tcW w:w="1416" w:type="dxa"/>
            <w:tcBorders>
              <w:top w:val="single" w:sz="8" w:space="0" w:color="000000"/>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8" w:space="0" w:color="000000"/>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top w:val="single" w:sz="4" w:space="0" w:color="000000"/>
              <w:left w:val="single" w:sz="8"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14.</w:t>
            </w:r>
          </w:p>
        </w:tc>
        <w:tc>
          <w:tcPr>
            <w:tcW w:w="1983" w:type="dxa"/>
            <w:vMerge w:val="restart"/>
            <w:tcBorders>
              <w:top w:val="single" w:sz="4" w:space="0" w:color="000000"/>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przesyłki nierejestrowane, ekonomiczne (kraje pozaeuropejskie)</w:t>
            </w:r>
          </w:p>
        </w:tc>
        <w:tc>
          <w:tcPr>
            <w:tcW w:w="3259" w:type="dxa"/>
            <w:tcBorders>
              <w:top w:val="single" w:sz="4" w:space="0" w:color="000000"/>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do 50g.</w:t>
            </w:r>
          </w:p>
        </w:tc>
        <w:tc>
          <w:tcPr>
            <w:tcW w:w="1558" w:type="dxa"/>
            <w:tcBorders>
              <w:top w:val="single" w:sz="4" w:space="0" w:color="000000"/>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250 szt.</w:t>
            </w:r>
          </w:p>
        </w:tc>
        <w:tc>
          <w:tcPr>
            <w:tcW w:w="1416" w:type="dxa"/>
            <w:tcBorders>
              <w:top w:val="single" w:sz="4" w:space="0" w:color="000000"/>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000000"/>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000000"/>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50g. do 100g.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200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000000"/>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000000"/>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100g. do 350g.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1 500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000000"/>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000000"/>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350g. do 500g.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100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000000"/>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000000"/>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500g. do 1000g.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 xml:space="preserve"> 100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10"/>
        </w:trPr>
        <w:tc>
          <w:tcPr>
            <w:tcW w:w="492" w:type="dxa"/>
            <w:vMerge/>
            <w:tcBorders>
              <w:top w:val="single" w:sz="4" w:space="0" w:color="000000"/>
              <w:left w:val="single" w:sz="8"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000000"/>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000000"/>
              <w:left w:val="single" w:sz="4" w:space="0" w:color="000000"/>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1000g. do 2000g.</w:t>
            </w:r>
          </w:p>
        </w:tc>
        <w:tc>
          <w:tcPr>
            <w:tcW w:w="1558" w:type="dxa"/>
            <w:tcBorders>
              <w:top w:val="single" w:sz="4" w:space="0" w:color="000000"/>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50  szt.</w:t>
            </w:r>
          </w:p>
        </w:tc>
        <w:tc>
          <w:tcPr>
            <w:tcW w:w="1416" w:type="dxa"/>
            <w:tcBorders>
              <w:top w:val="single" w:sz="4" w:space="0" w:color="000000"/>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15.</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 xml:space="preserve">przesyłki nierejestrowane, </w:t>
            </w:r>
            <w:r w:rsidRPr="005808E9">
              <w:rPr>
                <w:sz w:val="18"/>
                <w:szCs w:val="18"/>
              </w:rPr>
              <w:lastRenderedPageBreak/>
              <w:t>priorytetowe (Europa, Cypr, Rosja, Izrael)</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lastRenderedPageBreak/>
              <w:t>do 50g.</w:t>
            </w:r>
          </w:p>
        </w:tc>
        <w:tc>
          <w:tcPr>
            <w:tcW w:w="1558" w:type="dxa"/>
            <w:tcBorders>
              <w:top w:val="single" w:sz="4" w:space="0" w:color="000000"/>
              <w:left w:val="single" w:sz="4" w:space="0" w:color="auto"/>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1300  szt.</w:t>
            </w:r>
          </w:p>
        </w:tc>
        <w:tc>
          <w:tcPr>
            <w:tcW w:w="1416" w:type="dxa"/>
            <w:tcBorders>
              <w:top w:val="single" w:sz="4" w:space="0" w:color="000000"/>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50g. do 100g.</w:t>
            </w:r>
          </w:p>
        </w:tc>
        <w:tc>
          <w:tcPr>
            <w:tcW w:w="1558" w:type="dxa"/>
            <w:tcBorders>
              <w:left w:val="single" w:sz="4" w:space="0" w:color="auto"/>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200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100g. do 350g.</w:t>
            </w:r>
          </w:p>
        </w:tc>
        <w:tc>
          <w:tcPr>
            <w:tcW w:w="1558" w:type="dxa"/>
            <w:tcBorders>
              <w:left w:val="single" w:sz="4" w:space="0" w:color="auto"/>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150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350g. do 500g.</w:t>
            </w:r>
          </w:p>
        </w:tc>
        <w:tc>
          <w:tcPr>
            <w:tcW w:w="1558" w:type="dxa"/>
            <w:tcBorders>
              <w:left w:val="single" w:sz="4" w:space="0" w:color="auto"/>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100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500g. do 1000g.</w:t>
            </w:r>
          </w:p>
        </w:tc>
        <w:tc>
          <w:tcPr>
            <w:tcW w:w="1558" w:type="dxa"/>
            <w:tcBorders>
              <w:left w:val="single" w:sz="4" w:space="0" w:color="auto"/>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250 szt.</w:t>
            </w:r>
          </w:p>
        </w:tc>
        <w:tc>
          <w:tcPr>
            <w:tcW w:w="1416" w:type="dxa"/>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auto"/>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1000g. do 2000g.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15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top w:val="single" w:sz="4" w:space="0" w:color="auto"/>
              <w:left w:val="single" w:sz="8"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16.</w:t>
            </w:r>
          </w:p>
        </w:tc>
        <w:tc>
          <w:tcPr>
            <w:tcW w:w="1983" w:type="dxa"/>
            <w:vMerge w:val="restart"/>
            <w:tcBorders>
              <w:top w:val="single" w:sz="4" w:space="0" w:color="auto"/>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przesyłki nierejestrowane, priorytetowe Ameryka Północna, Afryka)</w:t>
            </w:r>
          </w:p>
        </w:tc>
        <w:tc>
          <w:tcPr>
            <w:tcW w:w="3259"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do 50g.</w:t>
            </w:r>
          </w:p>
        </w:tc>
        <w:tc>
          <w:tcPr>
            <w:tcW w:w="1558"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350 szt.</w:t>
            </w:r>
          </w:p>
        </w:tc>
        <w:tc>
          <w:tcPr>
            <w:tcW w:w="1416"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50g. do 100g.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150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100g. do 350g.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200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350g. do 500g.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500g. do 1000g.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1000g. do 2000g.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20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17</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przesyłki nierejestrowane, priorytetowe (Ameryka Południowa, Środkowa i Azja</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pStyle w:val="Normalny2"/>
              <w:widowControl/>
              <w:suppressAutoHyphens w:val="0"/>
              <w:rPr>
                <w:rFonts w:ascii="Calibri" w:hAnsi="Calibri" w:cs="Calibri"/>
                <w:sz w:val="18"/>
                <w:szCs w:val="18"/>
              </w:rPr>
            </w:pPr>
            <w:r w:rsidRPr="005808E9">
              <w:rPr>
                <w:rFonts w:ascii="Calibri" w:eastAsia="Times New Roman" w:hAnsi="Calibri" w:cs="Calibri"/>
                <w:sz w:val="18"/>
                <w:szCs w:val="18"/>
                <w:lang w:eastAsia="pl-PL"/>
              </w:rPr>
              <w:t>do 50g.</w:t>
            </w:r>
          </w:p>
        </w:tc>
        <w:tc>
          <w:tcPr>
            <w:tcW w:w="1558" w:type="dxa"/>
            <w:tcBorders>
              <w:left w:val="single" w:sz="4" w:space="0" w:color="auto"/>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50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50g. do 100g.</w:t>
            </w:r>
          </w:p>
        </w:tc>
        <w:tc>
          <w:tcPr>
            <w:tcW w:w="1558" w:type="dxa"/>
            <w:tcBorders>
              <w:left w:val="single" w:sz="4" w:space="0" w:color="auto"/>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auto"/>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000000"/>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100g. do 350g.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350g. do 500g.</w:t>
            </w:r>
          </w:p>
        </w:tc>
        <w:tc>
          <w:tcPr>
            <w:tcW w:w="1558" w:type="dxa"/>
            <w:tcBorders>
              <w:top w:val="single" w:sz="4" w:space="0" w:color="auto"/>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top w:val="single" w:sz="4" w:space="0" w:color="auto"/>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500g. do 1000g.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1000g. do 2000g.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val="restart"/>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18</w:t>
            </w:r>
          </w:p>
        </w:tc>
        <w:tc>
          <w:tcPr>
            <w:tcW w:w="1983" w:type="dxa"/>
            <w:vMerge w:val="restart"/>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 xml:space="preserve">Przesyłki nierejestrowane, priorytetowe </w:t>
            </w:r>
          </w:p>
          <w:p w:rsidR="00CB08A7" w:rsidRPr="005808E9" w:rsidRDefault="00CB08A7" w:rsidP="00BB78A4">
            <w:pPr>
              <w:snapToGrid w:val="0"/>
              <w:spacing w:after="0"/>
              <w:rPr>
                <w:sz w:val="18"/>
                <w:szCs w:val="18"/>
              </w:rPr>
            </w:pPr>
            <w:r w:rsidRPr="005808E9">
              <w:rPr>
                <w:sz w:val="18"/>
                <w:szCs w:val="18"/>
              </w:rPr>
              <w:t>(Australia i Oceania)</w:t>
            </w: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do 50g.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100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50g. do 100g.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100g. do 350g.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350g. do 500g.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20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500g. do 1000g.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20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1000g. do 2000g.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left w:val="single" w:sz="8"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19.</w:t>
            </w:r>
          </w:p>
        </w:tc>
        <w:tc>
          <w:tcPr>
            <w:tcW w:w="1983" w:type="dxa"/>
            <w:vMerge w:val="restart"/>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przesyłki rejestrowane, polecone priorytetowe (Europa, Cypr, Rosja, Izrael)</w:t>
            </w: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do 50g.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150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50g. do 100g.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100g. do 350g.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350g. do 500g.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500g. do 1000g.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1000g. do 2000g.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val="restart"/>
            <w:tcBorders>
              <w:left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20.</w:t>
            </w:r>
          </w:p>
        </w:tc>
        <w:tc>
          <w:tcPr>
            <w:tcW w:w="1983" w:type="dxa"/>
            <w:vMerge w:val="restart"/>
            <w:tcBorders>
              <w:left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Przesyłki</w:t>
            </w:r>
          </w:p>
          <w:p w:rsidR="00CB08A7" w:rsidRPr="005808E9" w:rsidRDefault="00CB08A7" w:rsidP="00BB78A4">
            <w:pPr>
              <w:spacing w:after="0"/>
              <w:rPr>
                <w:sz w:val="18"/>
                <w:szCs w:val="18"/>
              </w:rPr>
            </w:pPr>
            <w:r w:rsidRPr="005808E9">
              <w:rPr>
                <w:sz w:val="18"/>
                <w:szCs w:val="18"/>
              </w:rPr>
              <w:t>rejestrowane, priorytetowe Ameryka Północna, Afryka)</w:t>
            </w: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do 50g.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50g. do 100g.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100g. do 350g.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350g. do 500g.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500g. do 1000g.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left w:val="single" w:sz="8"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1000g. do 2000g.</w:t>
            </w:r>
          </w:p>
        </w:tc>
        <w:tc>
          <w:tcPr>
            <w:tcW w:w="1558" w:type="dxa"/>
            <w:tcBorders>
              <w:left w:val="single" w:sz="4" w:space="0" w:color="000000"/>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 szt.</w:t>
            </w:r>
          </w:p>
        </w:tc>
        <w:tc>
          <w:tcPr>
            <w:tcW w:w="1416" w:type="dxa"/>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auto"/>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21</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 xml:space="preserve">przesyłki rejestrowane, priorytetowe (Ameryka </w:t>
            </w:r>
          </w:p>
          <w:p w:rsidR="00CB08A7" w:rsidRPr="005808E9" w:rsidRDefault="00CB08A7" w:rsidP="00BB78A4">
            <w:pPr>
              <w:snapToGrid w:val="0"/>
              <w:spacing w:after="0"/>
              <w:rPr>
                <w:sz w:val="18"/>
                <w:szCs w:val="18"/>
              </w:rPr>
            </w:pPr>
            <w:r w:rsidRPr="005808E9">
              <w:rPr>
                <w:sz w:val="18"/>
                <w:szCs w:val="18"/>
              </w:rPr>
              <w:t>Południowa, Środkowa i Azja</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pStyle w:val="Normalny2"/>
              <w:widowControl/>
              <w:suppressAutoHyphens w:val="0"/>
              <w:rPr>
                <w:rFonts w:ascii="Calibri" w:hAnsi="Calibri" w:cs="Calibri"/>
                <w:sz w:val="18"/>
                <w:szCs w:val="18"/>
              </w:rPr>
            </w:pPr>
            <w:r w:rsidRPr="005808E9">
              <w:rPr>
                <w:rFonts w:ascii="Calibri" w:eastAsia="Times New Roman" w:hAnsi="Calibri" w:cs="Calibri"/>
                <w:sz w:val="18"/>
                <w:szCs w:val="18"/>
                <w:lang w:eastAsia="pl-PL"/>
              </w:rPr>
              <w:t>do 50g.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25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50g. do 100g.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20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100g. do 350g.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350g. do 500g.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500g. do 1000g.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1000g. do 2000g.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22</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 xml:space="preserve">Przesyłki rejestrowane, priorytetowe </w:t>
            </w:r>
          </w:p>
          <w:p w:rsidR="00CB08A7" w:rsidRPr="005808E9" w:rsidRDefault="00CB08A7" w:rsidP="00BB78A4">
            <w:pPr>
              <w:snapToGrid w:val="0"/>
              <w:spacing w:after="0"/>
              <w:rPr>
                <w:sz w:val="18"/>
                <w:szCs w:val="18"/>
              </w:rPr>
            </w:pPr>
            <w:r w:rsidRPr="005808E9">
              <w:rPr>
                <w:sz w:val="18"/>
                <w:szCs w:val="18"/>
              </w:rPr>
              <w:t>(Australia i Oceania)</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do 50g.</w:t>
            </w:r>
          </w:p>
        </w:tc>
        <w:tc>
          <w:tcPr>
            <w:tcW w:w="1558" w:type="dxa"/>
            <w:tcBorders>
              <w:top w:val="single" w:sz="4" w:space="0" w:color="auto"/>
              <w:left w:val="single" w:sz="4" w:space="0" w:color="auto"/>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20 szt.</w:t>
            </w:r>
          </w:p>
        </w:tc>
        <w:tc>
          <w:tcPr>
            <w:tcW w:w="1416"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50g. do 100g.</w:t>
            </w:r>
          </w:p>
        </w:tc>
        <w:tc>
          <w:tcPr>
            <w:tcW w:w="1558" w:type="dxa"/>
            <w:tcBorders>
              <w:left w:val="single" w:sz="4" w:space="0" w:color="auto"/>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100g. do 350g.</w:t>
            </w:r>
          </w:p>
        </w:tc>
        <w:tc>
          <w:tcPr>
            <w:tcW w:w="1558" w:type="dxa"/>
            <w:tcBorders>
              <w:left w:val="single" w:sz="4" w:space="0" w:color="auto"/>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350g. do 500g.</w:t>
            </w:r>
          </w:p>
        </w:tc>
        <w:tc>
          <w:tcPr>
            <w:tcW w:w="1558" w:type="dxa"/>
            <w:tcBorders>
              <w:left w:val="single" w:sz="4" w:space="0" w:color="auto"/>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auto"/>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top w:val="single" w:sz="4" w:space="0" w:color="auto"/>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000000"/>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500g. do 1000g.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1000g. do 2000g.</w:t>
            </w:r>
          </w:p>
        </w:tc>
        <w:tc>
          <w:tcPr>
            <w:tcW w:w="1558"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left w:val="single" w:sz="8"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23.</w:t>
            </w:r>
          </w:p>
        </w:tc>
        <w:tc>
          <w:tcPr>
            <w:tcW w:w="1983" w:type="dxa"/>
            <w:vMerge w:val="restart"/>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przesyłki rejestrowane, polecone priorytetowe potwierdzenie odbioru (Europa, Cypr, Rosja, Izrael)</w:t>
            </w: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do 50g.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50g. do 100g.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100g. do 350g.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350g. do 500g.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500g. do 1000g.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5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1000g. do 2000g.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left w:val="single" w:sz="8"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24</w:t>
            </w:r>
          </w:p>
        </w:tc>
        <w:tc>
          <w:tcPr>
            <w:tcW w:w="1983" w:type="dxa"/>
            <w:vMerge w:val="restart"/>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przesyłki rejestrowane, polecone priorytetowe potwierdzenie odbioru (Ameryka Północna, Afryka)</w:t>
            </w: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do 50g.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100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50g. do 100g.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100g. do 350g.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350g. do 500g.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500g. do 1000g.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tcBorders>
              <w:left w:val="single" w:sz="8"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1000g. do 2000g.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val="restart"/>
            <w:tcBorders>
              <w:left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25</w:t>
            </w:r>
          </w:p>
        </w:tc>
        <w:tc>
          <w:tcPr>
            <w:tcW w:w="1983" w:type="dxa"/>
            <w:vMerge w:val="restart"/>
            <w:tcBorders>
              <w:left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przesyłki rejestrowane, polecone priorytetowe potwierdzenie odbioru (Ameryka Południowa, Środkowa i Azja)</w:t>
            </w: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do 50g.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25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50g. do 100g.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10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100g. do 350g.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350g. do 500g.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500g. do 1000g.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tcBorders>
              <w:left w:val="single" w:sz="8"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1000g. do 2000g.</w:t>
            </w:r>
          </w:p>
        </w:tc>
        <w:tc>
          <w:tcPr>
            <w:tcW w:w="1558" w:type="dxa"/>
            <w:tcBorders>
              <w:left w:val="single" w:sz="4" w:space="0" w:color="000000"/>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auto"/>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26</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przesyłki rejestrowane, polecone priorytetowe potwierdzenie odbioru (Australia i Oceania)</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do 50g.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50g. do 100g.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100g. do 350g.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350g. do 500g.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500g. do 1000g.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1000g. do 2000g.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90"/>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27.</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Worek M</w:t>
            </w:r>
          </w:p>
          <w:p w:rsidR="00CB08A7" w:rsidRPr="005808E9" w:rsidRDefault="00CB08A7" w:rsidP="00BB78A4">
            <w:pPr>
              <w:spacing w:after="0"/>
              <w:rPr>
                <w:sz w:val="18"/>
                <w:szCs w:val="18"/>
              </w:rPr>
            </w:pPr>
            <w:r w:rsidRPr="005808E9">
              <w:rPr>
                <w:sz w:val="18"/>
                <w:szCs w:val="18"/>
              </w:rPr>
              <w:t xml:space="preserve"> – ekonomiczny (Europa, Cypr, Rosja, Izrael)</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do 5000g.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300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54"/>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 kg. do 6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40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61"/>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6 kg. do 7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56"/>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7 kg. do 8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5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8 kg. do 9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57"/>
        </w:trPr>
        <w:tc>
          <w:tcPr>
            <w:tcW w:w="492" w:type="dxa"/>
            <w:vMerge/>
            <w:tcBorders>
              <w:top w:val="single" w:sz="4" w:space="0" w:color="auto"/>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9 kg. do 10 kg.</w:t>
            </w:r>
          </w:p>
        </w:tc>
        <w:tc>
          <w:tcPr>
            <w:tcW w:w="1558"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15</w:t>
            </w:r>
          </w:p>
        </w:tc>
        <w:tc>
          <w:tcPr>
            <w:tcW w:w="1416"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65"/>
        </w:trPr>
        <w:tc>
          <w:tcPr>
            <w:tcW w:w="492"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10 kg. do 11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10</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60"/>
        </w:trPr>
        <w:tc>
          <w:tcPr>
            <w:tcW w:w="492"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11 kg. do 12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15</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54"/>
        </w:trPr>
        <w:tc>
          <w:tcPr>
            <w:tcW w:w="492"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12 kg. do 13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15</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6"/>
        </w:trPr>
        <w:tc>
          <w:tcPr>
            <w:tcW w:w="492"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13 kg. do 14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15</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6"/>
        </w:trPr>
        <w:tc>
          <w:tcPr>
            <w:tcW w:w="492"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14 kg. do 15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6"/>
        </w:trPr>
        <w:tc>
          <w:tcPr>
            <w:tcW w:w="492"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15 kg. do 16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6"/>
        </w:trPr>
        <w:tc>
          <w:tcPr>
            <w:tcW w:w="492"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16 kg. do 17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6"/>
        </w:trPr>
        <w:tc>
          <w:tcPr>
            <w:tcW w:w="492"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17 kg. do 18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6"/>
        </w:trPr>
        <w:tc>
          <w:tcPr>
            <w:tcW w:w="492"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18 kg. do 19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6"/>
        </w:trPr>
        <w:tc>
          <w:tcPr>
            <w:tcW w:w="492" w:type="dxa"/>
            <w:vMerge/>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19 kg. do 20 kg.</w:t>
            </w:r>
          </w:p>
        </w:tc>
        <w:tc>
          <w:tcPr>
            <w:tcW w:w="1558" w:type="dxa"/>
            <w:tcBorders>
              <w:left w:val="single" w:sz="4" w:space="0" w:color="000000"/>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auto"/>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12"/>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pacing w:after="0"/>
              <w:rPr>
                <w:sz w:val="18"/>
                <w:szCs w:val="18"/>
              </w:rPr>
            </w:pPr>
          </w:p>
          <w:p w:rsidR="00CB08A7" w:rsidRPr="005808E9" w:rsidRDefault="00CB08A7" w:rsidP="00BB78A4">
            <w:pPr>
              <w:spacing w:after="0"/>
              <w:rPr>
                <w:sz w:val="18"/>
                <w:szCs w:val="18"/>
              </w:rPr>
            </w:pPr>
          </w:p>
          <w:p w:rsidR="00CB08A7" w:rsidRPr="005808E9" w:rsidRDefault="00CB08A7" w:rsidP="00BB78A4">
            <w:pPr>
              <w:spacing w:after="0"/>
              <w:rPr>
                <w:sz w:val="18"/>
                <w:szCs w:val="18"/>
              </w:rPr>
            </w:pPr>
          </w:p>
          <w:p w:rsidR="00CB08A7" w:rsidRPr="005808E9" w:rsidRDefault="00CB08A7" w:rsidP="00BB78A4">
            <w:pPr>
              <w:spacing w:after="0"/>
              <w:rPr>
                <w:sz w:val="18"/>
                <w:szCs w:val="18"/>
              </w:rPr>
            </w:pPr>
          </w:p>
          <w:p w:rsidR="00CB08A7" w:rsidRPr="005808E9" w:rsidRDefault="00CB08A7" w:rsidP="00BB78A4">
            <w:pPr>
              <w:spacing w:after="0"/>
              <w:rPr>
                <w:sz w:val="18"/>
                <w:szCs w:val="18"/>
              </w:rPr>
            </w:pPr>
          </w:p>
          <w:p w:rsidR="00CB08A7" w:rsidRPr="005808E9" w:rsidRDefault="00CB08A7" w:rsidP="00BB78A4">
            <w:pPr>
              <w:spacing w:after="0"/>
              <w:rPr>
                <w:sz w:val="18"/>
                <w:szCs w:val="18"/>
              </w:rPr>
            </w:pPr>
          </w:p>
          <w:p w:rsidR="00CB08A7" w:rsidRPr="005808E9" w:rsidRDefault="00CB08A7" w:rsidP="00BB78A4">
            <w:pPr>
              <w:spacing w:after="0"/>
              <w:rPr>
                <w:sz w:val="18"/>
                <w:szCs w:val="18"/>
              </w:rPr>
            </w:pPr>
          </w:p>
          <w:p w:rsidR="00CB08A7" w:rsidRPr="005808E9" w:rsidRDefault="00CB08A7" w:rsidP="00BB78A4">
            <w:pPr>
              <w:spacing w:after="0"/>
              <w:rPr>
                <w:sz w:val="18"/>
                <w:szCs w:val="18"/>
              </w:rPr>
            </w:pPr>
            <w:r w:rsidRPr="005808E9">
              <w:rPr>
                <w:sz w:val="18"/>
                <w:szCs w:val="18"/>
              </w:rPr>
              <w:t>28</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Worek M – ekonomiczny (kraje pozaeuropejskie)</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do 5000g.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75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5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 kg. do 6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16"/>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6 kg. do 7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16"/>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7 kg. do 8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3"/>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line="240" w:lineRule="auto"/>
              <w:rPr>
                <w:sz w:val="18"/>
                <w:szCs w:val="18"/>
              </w:rPr>
            </w:pPr>
            <w:r w:rsidRPr="005808E9">
              <w:rPr>
                <w:sz w:val="18"/>
                <w:szCs w:val="18"/>
              </w:rPr>
              <w:t>od 8 kg. do 9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3"/>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line="240" w:lineRule="auto"/>
              <w:rPr>
                <w:sz w:val="18"/>
                <w:szCs w:val="18"/>
              </w:rPr>
            </w:pPr>
            <w:r w:rsidRPr="005808E9">
              <w:rPr>
                <w:sz w:val="18"/>
                <w:szCs w:val="18"/>
              </w:rPr>
              <w:t>od 9 kg. do 10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23"/>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line="240" w:lineRule="auto"/>
              <w:rPr>
                <w:sz w:val="18"/>
                <w:szCs w:val="18"/>
              </w:rPr>
            </w:pPr>
            <w:r w:rsidRPr="005808E9">
              <w:rPr>
                <w:sz w:val="18"/>
                <w:szCs w:val="18"/>
              </w:rPr>
              <w:t>od 10 kg. do 11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23"/>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line="240" w:lineRule="auto"/>
              <w:rPr>
                <w:sz w:val="18"/>
                <w:szCs w:val="18"/>
              </w:rPr>
            </w:pPr>
            <w:r w:rsidRPr="005808E9">
              <w:rPr>
                <w:sz w:val="18"/>
                <w:szCs w:val="18"/>
              </w:rPr>
              <w:t>od 11 kg. do 12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3"/>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line="240" w:lineRule="auto"/>
              <w:rPr>
                <w:sz w:val="18"/>
                <w:szCs w:val="18"/>
              </w:rPr>
            </w:pPr>
            <w:r w:rsidRPr="005808E9">
              <w:rPr>
                <w:sz w:val="18"/>
                <w:szCs w:val="18"/>
              </w:rPr>
              <w:t>od 12 kg. do 13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8"/>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line="240" w:lineRule="auto"/>
              <w:rPr>
                <w:sz w:val="18"/>
                <w:szCs w:val="18"/>
              </w:rPr>
            </w:pPr>
            <w:r w:rsidRPr="005808E9">
              <w:rPr>
                <w:sz w:val="18"/>
                <w:szCs w:val="18"/>
              </w:rPr>
              <w:t>od 13 kg. do 14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2"/>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b/>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line="240" w:lineRule="auto"/>
              <w:rPr>
                <w:sz w:val="18"/>
                <w:szCs w:val="18"/>
              </w:rPr>
            </w:pPr>
            <w:r w:rsidRPr="005808E9">
              <w:rPr>
                <w:sz w:val="18"/>
                <w:szCs w:val="18"/>
              </w:rPr>
              <w:t>od 14 kg. do 15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5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b/>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line="240" w:lineRule="auto"/>
              <w:rPr>
                <w:sz w:val="18"/>
                <w:szCs w:val="18"/>
              </w:rPr>
            </w:pPr>
            <w:r w:rsidRPr="005808E9">
              <w:rPr>
                <w:sz w:val="18"/>
                <w:szCs w:val="18"/>
              </w:rPr>
              <w:t>od 15 kg. do 16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50"/>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b/>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line="240" w:lineRule="auto"/>
              <w:rPr>
                <w:sz w:val="18"/>
                <w:szCs w:val="18"/>
              </w:rPr>
            </w:pPr>
            <w:r w:rsidRPr="005808E9">
              <w:rPr>
                <w:sz w:val="18"/>
                <w:szCs w:val="18"/>
              </w:rPr>
              <w:t>od 16 kg. do 17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5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line="240" w:lineRule="auto"/>
              <w:rPr>
                <w:sz w:val="18"/>
                <w:szCs w:val="18"/>
              </w:rPr>
            </w:pPr>
            <w:r w:rsidRPr="005808E9">
              <w:rPr>
                <w:sz w:val="18"/>
                <w:szCs w:val="18"/>
              </w:rPr>
              <w:t>od 17 kg. do 18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5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line="240" w:lineRule="auto"/>
              <w:rPr>
                <w:sz w:val="18"/>
                <w:szCs w:val="18"/>
              </w:rPr>
            </w:pPr>
            <w:r w:rsidRPr="005808E9">
              <w:rPr>
                <w:sz w:val="18"/>
                <w:szCs w:val="18"/>
              </w:rPr>
              <w:t>od 18 kg. do 19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50"/>
        </w:trPr>
        <w:tc>
          <w:tcPr>
            <w:tcW w:w="492" w:type="dxa"/>
            <w:vMerge/>
            <w:tcBorders>
              <w:top w:val="single" w:sz="4" w:space="0" w:color="auto"/>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000000"/>
              <w:bottom w:val="single" w:sz="8" w:space="0" w:color="000000"/>
            </w:tcBorders>
            <w:shd w:val="clear" w:color="auto" w:fill="FFFFFF"/>
            <w:vAlign w:val="center"/>
          </w:tcPr>
          <w:p w:rsidR="00CB08A7" w:rsidRPr="005808E9" w:rsidRDefault="00CB08A7" w:rsidP="00BB78A4">
            <w:pPr>
              <w:spacing w:after="0" w:line="240" w:lineRule="auto"/>
              <w:rPr>
                <w:sz w:val="18"/>
                <w:szCs w:val="18"/>
              </w:rPr>
            </w:pPr>
            <w:r w:rsidRPr="005808E9">
              <w:rPr>
                <w:sz w:val="18"/>
                <w:szCs w:val="18"/>
              </w:rPr>
              <w:t>od 19 kg. do 20 kg.</w:t>
            </w:r>
          </w:p>
        </w:tc>
        <w:tc>
          <w:tcPr>
            <w:tcW w:w="1558" w:type="dxa"/>
            <w:tcBorders>
              <w:top w:val="single" w:sz="4" w:space="0" w:color="auto"/>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5</w:t>
            </w:r>
          </w:p>
        </w:tc>
        <w:tc>
          <w:tcPr>
            <w:tcW w:w="1416" w:type="dxa"/>
            <w:tcBorders>
              <w:top w:val="single" w:sz="4" w:space="0" w:color="auto"/>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left w:val="single" w:sz="8"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29.</w:t>
            </w:r>
          </w:p>
        </w:tc>
        <w:tc>
          <w:tcPr>
            <w:tcW w:w="1983" w:type="dxa"/>
            <w:vMerge w:val="restart"/>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Worek M</w:t>
            </w:r>
          </w:p>
          <w:p w:rsidR="00CB08A7" w:rsidRPr="005808E9" w:rsidRDefault="00CB08A7" w:rsidP="00BB78A4">
            <w:pPr>
              <w:spacing w:after="0"/>
              <w:rPr>
                <w:sz w:val="18"/>
                <w:szCs w:val="18"/>
              </w:rPr>
            </w:pPr>
            <w:r w:rsidRPr="005808E9">
              <w:rPr>
                <w:sz w:val="18"/>
                <w:szCs w:val="18"/>
              </w:rPr>
              <w:t xml:space="preserve"> – priorytetowy - polecony (Europa, Cypr, Rosja, Izrael)</w:t>
            </w: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line="240" w:lineRule="auto"/>
              <w:rPr>
                <w:sz w:val="18"/>
                <w:szCs w:val="18"/>
              </w:rPr>
            </w:pPr>
            <w:r w:rsidRPr="005808E9">
              <w:rPr>
                <w:sz w:val="18"/>
                <w:szCs w:val="18"/>
              </w:rPr>
              <w:t>do 2000g.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2000g. do 2500g.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2500g. do 3000g.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3000g. do 3500g.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3500g. do 4000g.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4000g. do 4500g.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4500g. do 5000g.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val="restart"/>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30.</w:t>
            </w:r>
          </w:p>
        </w:tc>
        <w:tc>
          <w:tcPr>
            <w:tcW w:w="1983" w:type="dxa"/>
            <w:vMerge w:val="restart"/>
            <w:tcBorders>
              <w:left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Worek M</w:t>
            </w:r>
          </w:p>
          <w:p w:rsidR="00CB08A7" w:rsidRPr="005808E9" w:rsidRDefault="00CB08A7" w:rsidP="00BB78A4">
            <w:pPr>
              <w:snapToGrid w:val="0"/>
              <w:spacing w:after="0"/>
              <w:rPr>
                <w:sz w:val="18"/>
                <w:szCs w:val="18"/>
              </w:rPr>
            </w:pPr>
            <w:r w:rsidRPr="005808E9">
              <w:rPr>
                <w:sz w:val="18"/>
                <w:szCs w:val="18"/>
              </w:rPr>
              <w:t xml:space="preserve"> – priorytetowy – polecony (Ameryka Północna, Afryka)</w:t>
            </w: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do 2000g.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2000g. do 2500g.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2500g. do 3000g.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3000g. do 3500g.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3500g. do 4000g.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4000g. do 4500g.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left w:val="single" w:sz="8"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4500g. do 5000g.</w:t>
            </w:r>
          </w:p>
        </w:tc>
        <w:tc>
          <w:tcPr>
            <w:tcW w:w="1558" w:type="dxa"/>
            <w:tcBorders>
              <w:left w:val="single" w:sz="4" w:space="0" w:color="000000"/>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auto"/>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31.</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Worek M</w:t>
            </w:r>
          </w:p>
          <w:p w:rsidR="00CB08A7" w:rsidRPr="005808E9" w:rsidRDefault="00CB08A7" w:rsidP="00BB78A4">
            <w:pPr>
              <w:snapToGrid w:val="0"/>
              <w:spacing w:after="0"/>
              <w:rPr>
                <w:sz w:val="18"/>
                <w:szCs w:val="18"/>
              </w:rPr>
            </w:pPr>
            <w:r w:rsidRPr="005808E9">
              <w:rPr>
                <w:sz w:val="18"/>
                <w:szCs w:val="18"/>
              </w:rPr>
              <w:t xml:space="preserve"> – priorytetowy – polecony (Ameryka Południowa, Azja)</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do 2000g.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2000g. do 2500g.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2500g. do 3000g.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3000g. do 3500g.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3500g. do 4000g.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4000g. do 4500g.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32</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Worek M</w:t>
            </w:r>
          </w:p>
          <w:p w:rsidR="00CB08A7" w:rsidRPr="005808E9" w:rsidRDefault="00CB08A7" w:rsidP="00BB78A4">
            <w:pPr>
              <w:snapToGrid w:val="0"/>
              <w:spacing w:after="0"/>
              <w:rPr>
                <w:sz w:val="18"/>
                <w:szCs w:val="18"/>
              </w:rPr>
            </w:pPr>
            <w:r w:rsidRPr="005808E9">
              <w:rPr>
                <w:sz w:val="18"/>
                <w:szCs w:val="18"/>
              </w:rPr>
              <w:t xml:space="preserve"> – priorytetowy – polecony (Australia, Oceania)</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do 2000g.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2000g. do 2500g.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2500g. do 3000g.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3000g. do 3500g.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3500g. do 4000g.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4000g. do 4500g.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3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4500g. do 5000g.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33.</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color w:val="000000"/>
                <w:sz w:val="18"/>
                <w:szCs w:val="18"/>
              </w:rPr>
              <w:t>Paczki ekonomiczne</w:t>
            </w:r>
          </w:p>
          <w:p w:rsidR="00CB08A7" w:rsidRPr="005808E9" w:rsidRDefault="00CB08A7" w:rsidP="00BB78A4">
            <w:pPr>
              <w:spacing w:after="0"/>
              <w:rPr>
                <w:sz w:val="18"/>
                <w:szCs w:val="18"/>
              </w:rPr>
            </w:pPr>
            <w:r w:rsidRPr="005808E9">
              <w:rPr>
                <w:sz w:val="18"/>
                <w:szCs w:val="18"/>
              </w:rPr>
              <w:t>(Europa) strefa 10</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 kg. do 15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15 kg. do 20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color w:val="000000"/>
                <w:sz w:val="18"/>
                <w:szCs w:val="18"/>
              </w:rPr>
              <w:t>Paczki ekonomiczne</w:t>
            </w:r>
          </w:p>
          <w:p w:rsidR="00CB08A7" w:rsidRPr="005808E9" w:rsidRDefault="00CB08A7" w:rsidP="00BB78A4">
            <w:pPr>
              <w:snapToGrid w:val="0"/>
              <w:spacing w:after="0"/>
              <w:rPr>
                <w:sz w:val="18"/>
                <w:szCs w:val="18"/>
              </w:rPr>
            </w:pPr>
            <w:r w:rsidRPr="005808E9">
              <w:rPr>
                <w:sz w:val="18"/>
                <w:szCs w:val="18"/>
              </w:rPr>
              <w:t>(Europa) strefa 11</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 kg. do 15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15 kg. do 20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color w:val="000000"/>
                <w:sz w:val="18"/>
                <w:szCs w:val="18"/>
              </w:rPr>
              <w:t>Paczki ekonomiczne</w:t>
            </w:r>
          </w:p>
          <w:p w:rsidR="00CB08A7" w:rsidRPr="005808E9" w:rsidRDefault="00CB08A7" w:rsidP="00BB78A4">
            <w:pPr>
              <w:snapToGrid w:val="0"/>
              <w:spacing w:after="0"/>
              <w:rPr>
                <w:sz w:val="18"/>
                <w:szCs w:val="18"/>
              </w:rPr>
            </w:pPr>
            <w:r w:rsidRPr="005808E9">
              <w:rPr>
                <w:sz w:val="18"/>
                <w:szCs w:val="18"/>
              </w:rPr>
              <w:t>(Europa) strefa 12</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 kg. do 15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15 kg. do 20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color w:val="000000"/>
                <w:sz w:val="18"/>
                <w:szCs w:val="18"/>
              </w:rPr>
              <w:t>Paczki ekonomiczne</w:t>
            </w:r>
          </w:p>
          <w:p w:rsidR="00CB08A7" w:rsidRPr="005808E9" w:rsidRDefault="00CB08A7" w:rsidP="00BB78A4">
            <w:pPr>
              <w:snapToGrid w:val="0"/>
              <w:spacing w:after="0"/>
              <w:rPr>
                <w:sz w:val="18"/>
                <w:szCs w:val="18"/>
              </w:rPr>
            </w:pPr>
            <w:r w:rsidRPr="005808E9">
              <w:rPr>
                <w:sz w:val="18"/>
                <w:szCs w:val="18"/>
              </w:rPr>
              <w:t>(Europa) strefa 13</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 kg. do 15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15 kg. do 20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34</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pStyle w:val="Tekstpodstawowy31"/>
              <w:rPr>
                <w:rFonts w:ascii="Calibri" w:hAnsi="Calibri" w:cs="Calibri"/>
                <w:sz w:val="18"/>
                <w:szCs w:val="18"/>
              </w:rPr>
            </w:pPr>
            <w:r w:rsidRPr="005808E9">
              <w:rPr>
                <w:rFonts w:ascii="Calibri" w:hAnsi="Calibri" w:cs="Calibri"/>
                <w:sz w:val="18"/>
                <w:szCs w:val="18"/>
              </w:rPr>
              <w:t>Paczki ekonomiczne Czarnogóra</w:t>
            </w:r>
          </w:p>
          <w:p w:rsidR="00CB08A7" w:rsidRPr="005808E9" w:rsidRDefault="00CB08A7" w:rsidP="00BB78A4">
            <w:pPr>
              <w:snapToGrid w:val="0"/>
              <w:spacing w:after="0"/>
              <w:rPr>
                <w:sz w:val="18"/>
                <w:szCs w:val="18"/>
              </w:rPr>
            </w:pPr>
            <w:r w:rsidRPr="005808E9">
              <w:rPr>
                <w:sz w:val="18"/>
                <w:szCs w:val="18"/>
              </w:rPr>
              <w:t xml:space="preserve">Ameryka </w:t>
            </w:r>
          </w:p>
          <w:p w:rsidR="00CB08A7" w:rsidRPr="005808E9" w:rsidRDefault="00CB08A7" w:rsidP="00BB78A4">
            <w:pPr>
              <w:snapToGrid w:val="0"/>
              <w:spacing w:after="0"/>
              <w:rPr>
                <w:sz w:val="18"/>
                <w:szCs w:val="18"/>
              </w:rPr>
            </w:pPr>
            <w:r w:rsidRPr="005808E9">
              <w:rPr>
                <w:sz w:val="18"/>
                <w:szCs w:val="18"/>
              </w:rPr>
              <w:t>Północna, Afryka</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 kg. do 15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3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val="restart"/>
            <w:tcBorders>
              <w:top w:val="single" w:sz="4" w:space="0" w:color="auto"/>
              <w:left w:val="single" w:sz="8" w:space="0" w:color="000000"/>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35.</w:t>
            </w:r>
          </w:p>
        </w:tc>
        <w:tc>
          <w:tcPr>
            <w:tcW w:w="1983" w:type="dxa"/>
            <w:vMerge w:val="restart"/>
            <w:tcBorders>
              <w:top w:val="single" w:sz="4" w:space="0" w:color="auto"/>
              <w:left w:val="single" w:sz="4" w:space="0" w:color="000000"/>
            </w:tcBorders>
            <w:shd w:val="clear" w:color="auto" w:fill="FFFFFF"/>
            <w:vAlign w:val="center"/>
          </w:tcPr>
          <w:p w:rsidR="00CB08A7" w:rsidRPr="005808E9" w:rsidRDefault="00CB08A7" w:rsidP="00BB78A4">
            <w:pPr>
              <w:pStyle w:val="Tekstpodstawowy31"/>
              <w:rPr>
                <w:rFonts w:ascii="Calibri" w:hAnsi="Calibri" w:cs="Calibri"/>
                <w:sz w:val="18"/>
                <w:szCs w:val="18"/>
              </w:rPr>
            </w:pPr>
          </w:p>
          <w:p w:rsidR="00CB08A7" w:rsidRPr="005808E9" w:rsidRDefault="00CB08A7" w:rsidP="00BB78A4">
            <w:pPr>
              <w:pStyle w:val="Tekstpodstawowy31"/>
              <w:rPr>
                <w:rFonts w:ascii="Calibri" w:hAnsi="Calibri" w:cs="Calibri"/>
                <w:sz w:val="18"/>
                <w:szCs w:val="18"/>
              </w:rPr>
            </w:pPr>
            <w:r w:rsidRPr="005808E9">
              <w:rPr>
                <w:rFonts w:ascii="Calibri" w:hAnsi="Calibri" w:cs="Calibri"/>
                <w:sz w:val="18"/>
                <w:szCs w:val="18"/>
              </w:rPr>
              <w:t>____________________</w:t>
            </w:r>
          </w:p>
          <w:p w:rsidR="00CB08A7" w:rsidRPr="005808E9" w:rsidRDefault="00CB08A7" w:rsidP="00BB78A4">
            <w:pPr>
              <w:pStyle w:val="Tekstpodstawowy31"/>
              <w:rPr>
                <w:rFonts w:ascii="Calibri" w:hAnsi="Calibri" w:cs="Calibri"/>
                <w:sz w:val="18"/>
                <w:szCs w:val="18"/>
              </w:rPr>
            </w:pPr>
          </w:p>
          <w:p w:rsidR="00CB08A7" w:rsidRPr="005808E9" w:rsidRDefault="00CB08A7" w:rsidP="00BB78A4">
            <w:pPr>
              <w:pStyle w:val="Tekstpodstawowy31"/>
              <w:rPr>
                <w:rFonts w:ascii="Calibri" w:hAnsi="Calibri" w:cs="Calibri"/>
                <w:sz w:val="18"/>
                <w:szCs w:val="18"/>
              </w:rPr>
            </w:pPr>
            <w:r w:rsidRPr="005808E9">
              <w:rPr>
                <w:rFonts w:ascii="Calibri" w:hAnsi="Calibri" w:cs="Calibri"/>
                <w:sz w:val="18"/>
                <w:szCs w:val="18"/>
              </w:rPr>
              <w:t>Paczki ekonomiczne Czarnogóra</w:t>
            </w:r>
          </w:p>
          <w:p w:rsidR="00CB08A7" w:rsidRPr="005808E9" w:rsidRDefault="00CB08A7" w:rsidP="00BB78A4">
            <w:pPr>
              <w:snapToGrid w:val="0"/>
              <w:spacing w:after="0"/>
              <w:rPr>
                <w:sz w:val="18"/>
                <w:szCs w:val="18"/>
              </w:rPr>
            </w:pPr>
            <w:r w:rsidRPr="005808E9">
              <w:rPr>
                <w:sz w:val="18"/>
                <w:szCs w:val="18"/>
              </w:rPr>
              <w:t xml:space="preserve">Ameryka </w:t>
            </w:r>
          </w:p>
          <w:p w:rsidR="00CB08A7" w:rsidRPr="005808E9" w:rsidRDefault="00CB08A7" w:rsidP="00BB78A4">
            <w:pPr>
              <w:snapToGrid w:val="0"/>
              <w:spacing w:after="0"/>
              <w:rPr>
                <w:sz w:val="18"/>
                <w:szCs w:val="18"/>
              </w:rPr>
            </w:pPr>
            <w:r w:rsidRPr="005808E9">
              <w:rPr>
                <w:sz w:val="18"/>
                <w:szCs w:val="18"/>
              </w:rPr>
              <w:t>Południowa, Azja</w:t>
            </w:r>
          </w:p>
        </w:tc>
        <w:tc>
          <w:tcPr>
            <w:tcW w:w="3259" w:type="dxa"/>
            <w:tcBorders>
              <w:top w:val="single" w:sz="4" w:space="0" w:color="auto"/>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15 kg. do 20 kg.</w:t>
            </w:r>
          </w:p>
        </w:tc>
        <w:tc>
          <w:tcPr>
            <w:tcW w:w="1558" w:type="dxa"/>
            <w:tcBorders>
              <w:top w:val="single" w:sz="4" w:space="0" w:color="auto"/>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top w:val="single" w:sz="4" w:space="0" w:color="auto"/>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2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val="restart"/>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val="restart"/>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p w:rsidR="00CB08A7" w:rsidRPr="005808E9" w:rsidRDefault="00CB08A7" w:rsidP="00BB78A4">
            <w:pPr>
              <w:snapToGrid w:val="0"/>
              <w:spacing w:after="0"/>
              <w:rPr>
                <w:sz w:val="18"/>
                <w:szCs w:val="18"/>
              </w:rPr>
            </w:pPr>
          </w:p>
          <w:p w:rsidR="00CB08A7" w:rsidRPr="005808E9" w:rsidRDefault="00CB08A7" w:rsidP="00BB78A4">
            <w:pPr>
              <w:snapToGrid w:val="0"/>
              <w:spacing w:after="0"/>
              <w:rPr>
                <w:sz w:val="18"/>
                <w:szCs w:val="18"/>
              </w:rPr>
            </w:pPr>
            <w:r w:rsidRPr="005808E9">
              <w:rPr>
                <w:sz w:val="18"/>
                <w:szCs w:val="18"/>
              </w:rPr>
              <w:t>____________________</w:t>
            </w: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 kg. do 15 kg.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540"/>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15 kg. do 20 kg.</w:t>
            </w:r>
          </w:p>
        </w:tc>
        <w:tc>
          <w:tcPr>
            <w:tcW w:w="1558" w:type="dxa"/>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8"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left w:val="single" w:sz="8"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36.</w:t>
            </w:r>
          </w:p>
        </w:tc>
        <w:tc>
          <w:tcPr>
            <w:tcW w:w="1983" w:type="dxa"/>
            <w:vMerge w:val="restart"/>
            <w:tcBorders>
              <w:left w:val="single" w:sz="4" w:space="0" w:color="000000"/>
              <w:bottom w:val="single" w:sz="8" w:space="0" w:color="000000"/>
            </w:tcBorders>
            <w:shd w:val="clear" w:color="auto" w:fill="FFFFFF"/>
            <w:vAlign w:val="center"/>
          </w:tcPr>
          <w:p w:rsidR="00CB08A7" w:rsidRPr="005808E9" w:rsidRDefault="00CB08A7" w:rsidP="00BB78A4">
            <w:pPr>
              <w:pStyle w:val="Tekstpodstawowy31"/>
              <w:rPr>
                <w:rFonts w:ascii="Calibri" w:hAnsi="Calibri" w:cs="Calibri"/>
                <w:sz w:val="18"/>
                <w:szCs w:val="18"/>
              </w:rPr>
            </w:pPr>
            <w:r w:rsidRPr="005808E9">
              <w:rPr>
                <w:rFonts w:ascii="Calibri" w:hAnsi="Calibri" w:cs="Calibri"/>
                <w:sz w:val="18"/>
                <w:szCs w:val="18"/>
              </w:rPr>
              <w:t>Paczki ekonomiczne (Australia i Oceania)</w:t>
            </w: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 kg. do 15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15 kg. do 20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left w:val="single" w:sz="8"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37.</w:t>
            </w:r>
          </w:p>
        </w:tc>
        <w:tc>
          <w:tcPr>
            <w:tcW w:w="1983" w:type="dxa"/>
            <w:vMerge w:val="restart"/>
            <w:tcBorders>
              <w:left w:val="single" w:sz="4" w:space="0" w:color="000000"/>
              <w:bottom w:val="single" w:sz="8"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Paczka priorytetowa (Europa) strefa A1</w:t>
            </w: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 kg. do 15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15 kg. do 20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38.</w:t>
            </w:r>
          </w:p>
        </w:tc>
        <w:tc>
          <w:tcPr>
            <w:tcW w:w="1983" w:type="dxa"/>
            <w:vMerge w:val="restart"/>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Paczka priorytetowa (Europa, Turcja, Izrael) strefa A2</w:t>
            </w: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 kg. do 15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15 kg. do 20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39.</w:t>
            </w:r>
          </w:p>
        </w:tc>
        <w:tc>
          <w:tcPr>
            <w:tcW w:w="1983" w:type="dxa"/>
            <w:vMerge w:val="restart"/>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Paczka priorytetowa (Europa) strefa A3</w:t>
            </w: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 kg. do 15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15 kg. do 20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40.</w:t>
            </w:r>
          </w:p>
        </w:tc>
        <w:tc>
          <w:tcPr>
            <w:tcW w:w="1983" w:type="dxa"/>
            <w:vMerge w:val="restart"/>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Paczka priorytetowa (Europa) strefa A4</w:t>
            </w: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 kg. do 15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15 kg. do 20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41.</w:t>
            </w:r>
          </w:p>
        </w:tc>
        <w:tc>
          <w:tcPr>
            <w:tcW w:w="1983" w:type="dxa"/>
            <w:vMerge w:val="restart"/>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Paczka priorytetowa (Europa) strefa A5</w:t>
            </w: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left w:val="single" w:sz="8"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left w:val="single" w:sz="4" w:space="0" w:color="000000"/>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auto"/>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42.</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pStyle w:val="Tekstpodstawowy31"/>
              <w:rPr>
                <w:rFonts w:ascii="Calibri" w:hAnsi="Calibri" w:cs="Calibri"/>
                <w:sz w:val="18"/>
                <w:szCs w:val="18"/>
              </w:rPr>
            </w:pPr>
            <w:r w:rsidRPr="005808E9">
              <w:rPr>
                <w:rFonts w:ascii="Calibri" w:hAnsi="Calibri" w:cs="Calibri"/>
                <w:sz w:val="18"/>
                <w:szCs w:val="18"/>
              </w:rPr>
              <w:t xml:space="preserve">Paczka priorytetowa </w:t>
            </w:r>
          </w:p>
          <w:p w:rsidR="00CB08A7" w:rsidRPr="005808E9" w:rsidRDefault="00CB08A7" w:rsidP="00BB78A4">
            <w:pPr>
              <w:snapToGrid w:val="0"/>
              <w:spacing w:after="0"/>
              <w:rPr>
                <w:sz w:val="18"/>
                <w:szCs w:val="18"/>
              </w:rPr>
            </w:pPr>
            <w:r w:rsidRPr="005808E9">
              <w:rPr>
                <w:sz w:val="18"/>
                <w:szCs w:val="18"/>
              </w:rPr>
              <w:lastRenderedPageBreak/>
              <w:t>Ameryka Północna, Afryka</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lastRenderedPageBreak/>
              <w:t>od 1 kg. do 5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 kg. do 15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31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15 kg. do 20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5"/>
        </w:trPr>
        <w:tc>
          <w:tcPr>
            <w:tcW w:w="492" w:type="dxa"/>
            <w:vMerge w:val="restart"/>
            <w:tcBorders>
              <w:top w:val="single" w:sz="4" w:space="0" w:color="auto"/>
              <w:left w:val="single" w:sz="8" w:space="0" w:color="000000"/>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lastRenderedPageBreak/>
              <w:t>43.</w:t>
            </w:r>
          </w:p>
        </w:tc>
        <w:tc>
          <w:tcPr>
            <w:tcW w:w="1983" w:type="dxa"/>
            <w:vMerge w:val="restart"/>
            <w:tcBorders>
              <w:top w:val="single" w:sz="4" w:space="0" w:color="auto"/>
              <w:left w:val="single" w:sz="4" w:space="0" w:color="000000"/>
            </w:tcBorders>
            <w:shd w:val="clear" w:color="auto" w:fill="FFFFFF"/>
            <w:vAlign w:val="center"/>
          </w:tcPr>
          <w:p w:rsidR="00CB08A7" w:rsidRPr="005808E9" w:rsidRDefault="00CB08A7" w:rsidP="00BB78A4">
            <w:pPr>
              <w:pStyle w:val="Tekstpodstawowy31"/>
              <w:rPr>
                <w:rFonts w:ascii="Calibri" w:hAnsi="Calibri" w:cs="Calibri"/>
                <w:sz w:val="18"/>
                <w:szCs w:val="18"/>
              </w:rPr>
            </w:pPr>
            <w:r w:rsidRPr="005808E9">
              <w:rPr>
                <w:rFonts w:ascii="Calibri" w:hAnsi="Calibri" w:cs="Calibri"/>
                <w:sz w:val="18"/>
                <w:szCs w:val="18"/>
              </w:rPr>
              <w:t xml:space="preserve">Paczka priorytetowa </w:t>
            </w:r>
          </w:p>
          <w:p w:rsidR="00CB08A7" w:rsidRPr="005808E9" w:rsidRDefault="00CB08A7" w:rsidP="00BB78A4">
            <w:pPr>
              <w:snapToGrid w:val="0"/>
              <w:spacing w:after="0"/>
              <w:rPr>
                <w:sz w:val="18"/>
                <w:szCs w:val="18"/>
              </w:rPr>
            </w:pPr>
            <w:r w:rsidRPr="005808E9">
              <w:rPr>
                <w:sz w:val="18"/>
                <w:szCs w:val="18"/>
              </w:rPr>
              <w:t>Ameryka Południowa, Azja</w:t>
            </w:r>
          </w:p>
        </w:tc>
        <w:tc>
          <w:tcPr>
            <w:tcW w:w="3259"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5"/>
        </w:trPr>
        <w:tc>
          <w:tcPr>
            <w:tcW w:w="492" w:type="dxa"/>
            <w:vMerge/>
            <w:tcBorders>
              <w:left w:val="single" w:sz="8" w:space="0" w:color="000000"/>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od 5 kg. do 15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5"/>
        </w:trPr>
        <w:tc>
          <w:tcPr>
            <w:tcW w:w="492" w:type="dxa"/>
            <w:vMerge/>
            <w:tcBorders>
              <w:left w:val="single" w:sz="8"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left w:val="single" w:sz="4" w:space="0" w:color="000000"/>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15 kg. do 20 kg.</w:t>
            </w: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5"/>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r w:rsidRPr="005808E9">
              <w:rPr>
                <w:sz w:val="18"/>
                <w:szCs w:val="18"/>
              </w:rPr>
              <w:t>44.</w:t>
            </w:r>
          </w:p>
          <w:p w:rsidR="00CB08A7" w:rsidRPr="005808E9" w:rsidRDefault="00CB08A7" w:rsidP="00BB78A4">
            <w:pPr>
              <w:snapToGrid w:val="0"/>
              <w:spacing w:after="0"/>
              <w:rPr>
                <w:sz w:val="18"/>
                <w:szCs w:val="18"/>
              </w:rPr>
            </w:pPr>
          </w:p>
          <w:p w:rsidR="00CB08A7" w:rsidRPr="005808E9" w:rsidRDefault="00CB08A7" w:rsidP="00BB78A4">
            <w:pPr>
              <w:snapToGrid w:val="0"/>
              <w:spacing w:after="0"/>
              <w:rPr>
                <w:sz w:val="18"/>
                <w:szCs w:val="18"/>
              </w:rPr>
            </w:pPr>
          </w:p>
          <w:p w:rsidR="00CB08A7" w:rsidRPr="005808E9" w:rsidRDefault="00CB08A7" w:rsidP="00BB78A4">
            <w:pPr>
              <w:snapToGrid w:val="0"/>
              <w:spacing w:after="0"/>
              <w:rPr>
                <w:sz w:val="18"/>
                <w:szCs w:val="18"/>
              </w:rPr>
            </w:pPr>
          </w:p>
          <w:p w:rsidR="00CB08A7" w:rsidRPr="005808E9" w:rsidRDefault="00CB08A7" w:rsidP="00BB78A4">
            <w:pPr>
              <w:snapToGrid w:val="0"/>
              <w:spacing w:after="0"/>
              <w:rPr>
                <w:sz w:val="18"/>
                <w:szCs w:val="18"/>
              </w:rPr>
            </w:pPr>
            <w:r w:rsidRPr="005808E9">
              <w:rPr>
                <w:sz w:val="18"/>
                <w:szCs w:val="18"/>
              </w:rPr>
              <w:t>___</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p w:rsidR="00CB08A7" w:rsidRPr="005808E9" w:rsidRDefault="00CB08A7" w:rsidP="00BB78A4">
            <w:pPr>
              <w:snapToGrid w:val="0"/>
              <w:spacing w:after="0"/>
              <w:rPr>
                <w:sz w:val="18"/>
                <w:szCs w:val="18"/>
              </w:rPr>
            </w:pPr>
            <w:r w:rsidRPr="005808E9">
              <w:rPr>
                <w:sz w:val="18"/>
                <w:szCs w:val="18"/>
              </w:rPr>
              <w:t>Paczka priorytetowa</w:t>
            </w:r>
          </w:p>
          <w:p w:rsidR="00CB08A7" w:rsidRPr="005808E9" w:rsidRDefault="00CB08A7" w:rsidP="00BB78A4">
            <w:pPr>
              <w:snapToGrid w:val="0"/>
              <w:spacing w:after="0"/>
              <w:rPr>
                <w:sz w:val="18"/>
                <w:szCs w:val="18"/>
              </w:rPr>
            </w:pPr>
            <w:r w:rsidRPr="005808E9">
              <w:rPr>
                <w:sz w:val="18"/>
                <w:szCs w:val="18"/>
              </w:rPr>
              <w:t>(Australia i Oceania</w:t>
            </w:r>
          </w:p>
          <w:p w:rsidR="00CB08A7" w:rsidRPr="005808E9" w:rsidRDefault="00CB08A7" w:rsidP="00BB78A4">
            <w:pPr>
              <w:snapToGrid w:val="0"/>
              <w:spacing w:after="0"/>
              <w:rPr>
                <w:sz w:val="18"/>
                <w:szCs w:val="18"/>
              </w:rPr>
            </w:pPr>
          </w:p>
          <w:p w:rsidR="00CB08A7" w:rsidRPr="005808E9" w:rsidRDefault="00CB08A7" w:rsidP="00BB78A4">
            <w:pPr>
              <w:snapToGrid w:val="0"/>
              <w:spacing w:after="0"/>
              <w:rPr>
                <w:sz w:val="18"/>
                <w:szCs w:val="18"/>
              </w:rPr>
            </w:pPr>
            <w:r w:rsidRPr="005808E9">
              <w:rPr>
                <w:sz w:val="18"/>
                <w:szCs w:val="18"/>
              </w:rPr>
              <w:t>____________________</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 kg. do 5 kg.</w:t>
            </w:r>
          </w:p>
        </w:tc>
        <w:tc>
          <w:tcPr>
            <w:tcW w:w="1558" w:type="dxa"/>
            <w:tcBorders>
              <w:left w:val="single" w:sz="4" w:space="0" w:color="auto"/>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5 kg. do 15 kg.</w:t>
            </w:r>
          </w:p>
        </w:tc>
        <w:tc>
          <w:tcPr>
            <w:tcW w:w="1558" w:type="dxa"/>
            <w:tcBorders>
              <w:left w:val="single" w:sz="4" w:space="0" w:color="auto"/>
              <w:bottom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left w:val="single" w:sz="4" w:space="0" w:color="000000"/>
              <w:bottom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auto"/>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cantSplit/>
          <w:trHeight w:val="405"/>
        </w:trPr>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od 15 kg. do 20 kg.</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1 szt.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trHeight w:val="762"/>
        </w:trPr>
        <w:tc>
          <w:tcPr>
            <w:tcW w:w="492" w:type="dxa"/>
            <w:tcBorders>
              <w:top w:val="single" w:sz="4" w:space="0" w:color="auto"/>
              <w:left w:val="single" w:sz="4" w:space="0" w:color="000000"/>
              <w:bottom w:val="single" w:sz="4" w:space="0" w:color="000000"/>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45.</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pacing w:after="0"/>
              <w:rPr>
                <w:sz w:val="18"/>
                <w:szCs w:val="18"/>
              </w:rPr>
            </w:pPr>
            <w:r w:rsidRPr="005808E9">
              <w:rPr>
                <w:sz w:val="18"/>
                <w:szCs w:val="18"/>
              </w:rPr>
              <w:t xml:space="preserve">Usługa odbioru przesyłek z 3 wskazanych lokalizacji w dni robocze od poniedziałku do piątku </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B08A7" w:rsidRPr="005808E9" w:rsidRDefault="00CB08A7" w:rsidP="00BB78A4">
            <w:pPr>
              <w:snapToGrid w:val="0"/>
              <w:spacing w:after="0"/>
              <w:rPr>
                <w:sz w:val="18"/>
                <w:szCs w:val="18"/>
              </w:rPr>
            </w:pPr>
          </w:p>
        </w:tc>
        <w:tc>
          <w:tcPr>
            <w:tcW w:w="1558" w:type="dxa"/>
            <w:tcBorders>
              <w:top w:val="single" w:sz="4" w:space="0" w:color="auto"/>
              <w:left w:val="single" w:sz="4" w:space="0" w:color="auto"/>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36</w:t>
            </w:r>
          </w:p>
        </w:tc>
        <w:tc>
          <w:tcPr>
            <w:tcW w:w="1416"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auto"/>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trHeight w:val="762"/>
        </w:trPr>
        <w:tc>
          <w:tcPr>
            <w:tcW w:w="492"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46.</w:t>
            </w:r>
          </w:p>
        </w:tc>
        <w:tc>
          <w:tcPr>
            <w:tcW w:w="1983"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Usługa odbioru przesyłek z siedziby Biblioteki Uniwersyteckiej – jeden dzień w tygodniu</w:t>
            </w:r>
          </w:p>
        </w:tc>
        <w:tc>
          <w:tcPr>
            <w:tcW w:w="3259" w:type="dxa"/>
            <w:tcBorders>
              <w:top w:val="single" w:sz="4" w:space="0" w:color="auto"/>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558" w:type="dxa"/>
            <w:tcBorders>
              <w:left w:val="single" w:sz="4" w:space="0" w:color="000000"/>
              <w:bottom w:val="single" w:sz="4" w:space="0" w:color="000000"/>
            </w:tcBorders>
            <w:shd w:val="clear" w:color="auto" w:fill="FFFFFF"/>
            <w:vAlign w:val="center"/>
          </w:tcPr>
          <w:p w:rsidR="00CB08A7" w:rsidRPr="005808E9" w:rsidRDefault="00CB08A7" w:rsidP="00BB78A4">
            <w:pPr>
              <w:spacing w:after="0"/>
              <w:rPr>
                <w:sz w:val="18"/>
                <w:szCs w:val="18"/>
              </w:rPr>
            </w:pPr>
            <w:r w:rsidRPr="005808E9">
              <w:rPr>
                <w:sz w:val="18"/>
                <w:szCs w:val="18"/>
              </w:rPr>
              <w:t>12</w:t>
            </w:r>
          </w:p>
        </w:tc>
        <w:tc>
          <w:tcPr>
            <w:tcW w:w="1416" w:type="dxa"/>
            <w:tcBorders>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r w:rsidR="00CB08A7" w:rsidRPr="005808E9" w:rsidTr="00BB78A4">
        <w:trPr>
          <w:gridAfter w:val="1"/>
          <w:wAfter w:w="20" w:type="dxa"/>
          <w:trHeight w:val="534"/>
        </w:trPr>
        <w:tc>
          <w:tcPr>
            <w:tcW w:w="7292" w:type="dxa"/>
            <w:gridSpan w:val="4"/>
            <w:tcBorders>
              <w:top w:val="single" w:sz="4" w:space="0" w:color="000000"/>
              <w:left w:val="single" w:sz="4" w:space="0" w:color="000000"/>
              <w:bottom w:val="single" w:sz="4" w:space="0" w:color="000000"/>
            </w:tcBorders>
            <w:shd w:val="clear" w:color="auto" w:fill="BFBFBF"/>
            <w:vAlign w:val="center"/>
          </w:tcPr>
          <w:p w:rsidR="00CB08A7" w:rsidRPr="005808E9" w:rsidRDefault="00CB08A7" w:rsidP="00BB78A4">
            <w:pPr>
              <w:spacing w:after="0"/>
              <w:jc w:val="center"/>
              <w:rPr>
                <w:b/>
                <w:sz w:val="18"/>
                <w:szCs w:val="18"/>
              </w:rPr>
            </w:pPr>
            <w:r w:rsidRPr="005808E9">
              <w:rPr>
                <w:b/>
                <w:sz w:val="18"/>
                <w:szCs w:val="18"/>
              </w:rPr>
              <w:t>RAZEM BRUTTO</w:t>
            </w:r>
          </w:p>
        </w:tc>
        <w:tc>
          <w:tcPr>
            <w:tcW w:w="1416" w:type="dxa"/>
            <w:tcBorders>
              <w:top w:val="single" w:sz="4" w:space="0" w:color="000000"/>
              <w:left w:val="single" w:sz="4" w:space="0" w:color="000000"/>
              <w:bottom w:val="single" w:sz="4" w:space="0" w:color="000000"/>
            </w:tcBorders>
            <w:shd w:val="clear" w:color="auto" w:fill="FFFFFF"/>
            <w:vAlign w:val="center"/>
          </w:tcPr>
          <w:p w:rsidR="00CB08A7" w:rsidRPr="005808E9" w:rsidRDefault="00CB08A7" w:rsidP="00BB78A4">
            <w:pPr>
              <w:snapToGrid w:val="0"/>
              <w:spacing w:after="0"/>
              <w:rPr>
                <w:sz w:val="18"/>
                <w:szCs w:val="18"/>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tcPr>
          <w:p w:rsidR="00CB08A7" w:rsidRPr="005808E9" w:rsidRDefault="00CB08A7" w:rsidP="00BB78A4">
            <w:pPr>
              <w:snapToGrid w:val="0"/>
              <w:spacing w:after="0"/>
              <w:rPr>
                <w:sz w:val="18"/>
                <w:szCs w:val="18"/>
              </w:rPr>
            </w:pPr>
          </w:p>
        </w:tc>
      </w:tr>
    </w:tbl>
    <w:p w:rsidR="00CB08A7" w:rsidRPr="005808E9" w:rsidRDefault="00CB08A7" w:rsidP="00CB08A7">
      <w:pPr>
        <w:spacing w:after="0"/>
        <w:rPr>
          <w:rFonts w:eastAsia="ArialMT"/>
          <w:b/>
          <w:bCs/>
          <w:sz w:val="20"/>
          <w:szCs w:val="20"/>
          <w:u w:val="single"/>
        </w:rPr>
      </w:pPr>
      <w:r w:rsidRPr="005808E9">
        <w:rPr>
          <w:sz w:val="18"/>
          <w:szCs w:val="18"/>
        </w:rPr>
        <w:br/>
      </w:r>
    </w:p>
    <w:p w:rsidR="00CB08A7" w:rsidRPr="005808E9" w:rsidRDefault="00CB08A7" w:rsidP="00CB08A7">
      <w:pPr>
        <w:spacing w:after="0"/>
        <w:rPr>
          <w:sz w:val="20"/>
          <w:szCs w:val="20"/>
        </w:rPr>
      </w:pPr>
      <w:r w:rsidRPr="005808E9">
        <w:rPr>
          <w:rFonts w:eastAsia="ArialMT"/>
          <w:b/>
          <w:bCs/>
          <w:sz w:val="20"/>
          <w:szCs w:val="20"/>
          <w:u w:val="single"/>
        </w:rPr>
        <w:t>UWAGI DLA WYKONAWCÓW</w:t>
      </w:r>
    </w:p>
    <w:p w:rsidR="00CB08A7" w:rsidRPr="005808E9" w:rsidRDefault="00CB08A7" w:rsidP="00CB08A7">
      <w:pPr>
        <w:pStyle w:val="Nagwek"/>
        <w:tabs>
          <w:tab w:val="clear" w:pos="4536"/>
          <w:tab w:val="clear" w:pos="9072"/>
        </w:tabs>
        <w:spacing w:line="276" w:lineRule="auto"/>
        <w:jc w:val="both"/>
        <w:rPr>
          <w:b/>
          <w:sz w:val="20"/>
          <w:szCs w:val="20"/>
        </w:rPr>
      </w:pPr>
      <w:r w:rsidRPr="005808E9">
        <w:rPr>
          <w:b/>
          <w:sz w:val="20"/>
          <w:szCs w:val="20"/>
        </w:rPr>
        <w:t>BRAK WYCENY PRZY KTÓREJKOLWIEK POZYCJI W KOLUMNIE E i F ZOSTANIE POTRAKTOWANY JAKO NIESPEŁNIENIE WYMAGAŃ CO BĘDZIE SKUTKOWAŁO ODRZUCENIEM OFERTY.</w:t>
      </w:r>
    </w:p>
    <w:p w:rsidR="00CB08A7" w:rsidRPr="005808E9" w:rsidRDefault="00CB08A7" w:rsidP="00CB08A7">
      <w:pPr>
        <w:pStyle w:val="Zawartotabeli"/>
        <w:snapToGrid w:val="0"/>
        <w:spacing w:line="276" w:lineRule="auto"/>
        <w:jc w:val="both"/>
        <w:rPr>
          <w:rFonts w:ascii="Calibri" w:hAnsi="Calibri" w:cs="Calibri"/>
          <w:sz w:val="20"/>
          <w:szCs w:val="20"/>
        </w:rPr>
      </w:pPr>
      <w:r w:rsidRPr="005808E9">
        <w:rPr>
          <w:rFonts w:ascii="Calibri" w:hAnsi="Calibri" w:cs="Calibri"/>
          <w:b/>
          <w:sz w:val="20"/>
          <w:szCs w:val="20"/>
        </w:rPr>
        <w:t>Powyższe dane są ilościami szacunkowymi.</w:t>
      </w:r>
      <w:r w:rsidRPr="005808E9">
        <w:rPr>
          <w:rFonts w:ascii="Calibri" w:hAnsi="Calibri" w:cs="Calibri"/>
          <w:sz w:val="20"/>
          <w:szCs w:val="20"/>
        </w:rPr>
        <w:t xml:space="preserve"> Określone rodzaje i ilości poszczególnych przesyłek w ramach świadczonych usług mogą ulec zmianie w zależności od potrzeb Zamawiającego. </w:t>
      </w:r>
    </w:p>
    <w:p w:rsidR="00CB08A7" w:rsidRPr="005808E9" w:rsidRDefault="00CB08A7" w:rsidP="00CB08A7">
      <w:pPr>
        <w:pStyle w:val="Zawartotabeli"/>
        <w:snapToGrid w:val="0"/>
        <w:spacing w:line="276" w:lineRule="auto"/>
        <w:jc w:val="both"/>
        <w:rPr>
          <w:rFonts w:ascii="Calibri" w:hAnsi="Calibri" w:cs="Calibri"/>
          <w:sz w:val="20"/>
          <w:szCs w:val="20"/>
        </w:rPr>
      </w:pPr>
      <w:r w:rsidRPr="005808E9">
        <w:rPr>
          <w:rFonts w:ascii="Calibri" w:hAnsi="Calibri" w:cs="Calibri"/>
          <w:sz w:val="20"/>
          <w:szCs w:val="20"/>
        </w:rPr>
        <w:t xml:space="preserve">W przypadku zmniejszenia tych ilości Wykonawcy nie będą przysługiwały żadne roszczenia. Rozliczenie Umowy nastąpi na podstawie faktycznej ilości przesyłek oraz cen jednostkowych wskazanych w ofercie. </w:t>
      </w:r>
    </w:p>
    <w:p w:rsidR="00CB08A7" w:rsidRPr="005808E9" w:rsidRDefault="00CB08A7" w:rsidP="00CB08A7">
      <w:pPr>
        <w:pStyle w:val="Zawartotabeli"/>
        <w:snapToGrid w:val="0"/>
        <w:spacing w:line="276" w:lineRule="auto"/>
        <w:jc w:val="both"/>
        <w:rPr>
          <w:rFonts w:ascii="Calibri" w:hAnsi="Calibri" w:cs="Calibri"/>
          <w:sz w:val="20"/>
          <w:szCs w:val="20"/>
        </w:rPr>
      </w:pPr>
      <w:r w:rsidRPr="005808E9">
        <w:rPr>
          <w:rFonts w:ascii="Calibri" w:hAnsi="Calibri" w:cs="Calibri"/>
          <w:sz w:val="20"/>
          <w:szCs w:val="20"/>
        </w:rPr>
        <w:t>W przypadku nadawania przez Zamawiającego przesyłek nie ujętych w powyższej tabeli, podstawą rozliczeń będą ceny z załączonego do Umowy cennika usług pocztowych Wykonawcy.</w:t>
      </w:r>
    </w:p>
    <w:p w:rsidR="00CB08A7" w:rsidRPr="005808E9" w:rsidRDefault="00CB08A7" w:rsidP="00CB08A7">
      <w:pPr>
        <w:spacing w:after="0"/>
        <w:rPr>
          <w:color w:val="FF0000"/>
        </w:rPr>
      </w:pPr>
    </w:p>
    <w:p w:rsidR="00CB08A7" w:rsidRPr="005808E9" w:rsidRDefault="00CB08A7" w:rsidP="00CB08A7">
      <w:pPr>
        <w:spacing w:after="0"/>
        <w:rPr>
          <w:color w:val="FF0000"/>
        </w:rPr>
      </w:pPr>
    </w:p>
    <w:p w:rsidR="00CB08A7" w:rsidRPr="005808E9" w:rsidRDefault="00CB08A7" w:rsidP="00CB08A7">
      <w:pPr>
        <w:spacing w:after="0"/>
      </w:pPr>
    </w:p>
    <w:p w:rsidR="00CB08A7" w:rsidRPr="005808E9" w:rsidRDefault="00CB08A7" w:rsidP="00CB08A7">
      <w:pPr>
        <w:spacing w:after="0"/>
      </w:pPr>
    </w:p>
    <w:p w:rsidR="00CB08A7" w:rsidRPr="005808E9" w:rsidRDefault="00CB08A7" w:rsidP="00CB08A7">
      <w:pPr>
        <w:spacing w:after="0"/>
        <w:ind w:firstLine="708"/>
        <w:rPr>
          <w:i/>
        </w:rPr>
      </w:pPr>
      <w:r w:rsidRPr="005808E9">
        <w:rPr>
          <w:i/>
          <w:sz w:val="20"/>
          <w:szCs w:val="20"/>
        </w:rPr>
        <w:t xml:space="preserve">............................................................. </w:t>
      </w:r>
      <w:r w:rsidRPr="005808E9">
        <w:rPr>
          <w:i/>
          <w:sz w:val="20"/>
          <w:szCs w:val="20"/>
        </w:rPr>
        <w:tab/>
      </w:r>
      <w:r w:rsidRPr="005808E9">
        <w:rPr>
          <w:i/>
          <w:sz w:val="20"/>
          <w:szCs w:val="20"/>
        </w:rPr>
        <w:tab/>
        <w:t xml:space="preserve">             ..................................................................        </w:t>
      </w:r>
    </w:p>
    <w:p w:rsidR="00CB08A7" w:rsidRPr="005808E9" w:rsidRDefault="00CB08A7" w:rsidP="00CB08A7">
      <w:pPr>
        <w:spacing w:after="0"/>
        <w:jc w:val="right"/>
        <w:rPr>
          <w:i/>
        </w:rPr>
      </w:pPr>
      <w:r w:rsidRPr="005808E9">
        <w:rPr>
          <w:i/>
          <w:sz w:val="18"/>
          <w:szCs w:val="18"/>
        </w:rPr>
        <w:t xml:space="preserve">             </w:t>
      </w:r>
      <w:r w:rsidRPr="005808E9">
        <w:rPr>
          <w:i/>
          <w:sz w:val="18"/>
          <w:szCs w:val="18"/>
        </w:rPr>
        <w:tab/>
      </w:r>
      <w:r w:rsidRPr="005808E9">
        <w:rPr>
          <w:i/>
          <w:sz w:val="18"/>
          <w:szCs w:val="18"/>
        </w:rPr>
        <w:tab/>
        <w:t xml:space="preserve"> (miejscowość i data)                                                 </w:t>
      </w:r>
      <w:r w:rsidRPr="005808E9">
        <w:rPr>
          <w:i/>
          <w:sz w:val="18"/>
          <w:szCs w:val="18"/>
        </w:rPr>
        <w:tab/>
      </w:r>
      <w:r w:rsidRPr="005808E9">
        <w:rPr>
          <w:i/>
          <w:sz w:val="18"/>
          <w:szCs w:val="18"/>
        </w:rPr>
        <w:tab/>
        <w:t xml:space="preserve">         (podpis osoby/osób uprawnionych </w:t>
      </w:r>
      <w:r w:rsidRPr="005808E9">
        <w:rPr>
          <w:i/>
          <w:sz w:val="18"/>
          <w:szCs w:val="18"/>
        </w:rPr>
        <w:tab/>
      </w:r>
      <w:r w:rsidRPr="005808E9">
        <w:rPr>
          <w:i/>
          <w:sz w:val="18"/>
          <w:szCs w:val="18"/>
        </w:rPr>
        <w:tab/>
      </w:r>
      <w:r w:rsidRPr="005808E9">
        <w:rPr>
          <w:i/>
          <w:sz w:val="18"/>
          <w:szCs w:val="18"/>
        </w:rPr>
        <w:tab/>
      </w:r>
      <w:r w:rsidRPr="005808E9">
        <w:rPr>
          <w:i/>
          <w:sz w:val="18"/>
          <w:szCs w:val="18"/>
        </w:rPr>
        <w:tab/>
      </w:r>
      <w:r w:rsidRPr="005808E9">
        <w:rPr>
          <w:i/>
          <w:sz w:val="18"/>
          <w:szCs w:val="18"/>
        </w:rPr>
        <w:tab/>
      </w:r>
      <w:r w:rsidRPr="005808E9">
        <w:rPr>
          <w:i/>
          <w:sz w:val="18"/>
          <w:szCs w:val="18"/>
        </w:rPr>
        <w:tab/>
      </w:r>
      <w:r w:rsidRPr="005808E9">
        <w:rPr>
          <w:i/>
          <w:sz w:val="18"/>
          <w:szCs w:val="18"/>
        </w:rPr>
        <w:tab/>
      </w:r>
      <w:r w:rsidRPr="005808E9">
        <w:rPr>
          <w:i/>
          <w:sz w:val="18"/>
          <w:szCs w:val="18"/>
        </w:rPr>
        <w:tab/>
      </w:r>
      <w:r w:rsidRPr="005808E9">
        <w:rPr>
          <w:i/>
          <w:sz w:val="18"/>
          <w:szCs w:val="18"/>
        </w:rPr>
        <w:tab/>
        <w:t xml:space="preserve">              </w:t>
      </w:r>
      <w:r>
        <w:rPr>
          <w:i/>
          <w:sz w:val="18"/>
          <w:szCs w:val="18"/>
        </w:rPr>
        <w:t xml:space="preserve">             do reprezentowania </w:t>
      </w:r>
      <w:bookmarkStart w:id="0" w:name="_GoBack"/>
      <w:bookmarkEnd w:id="0"/>
      <w:r w:rsidRPr="005808E9">
        <w:rPr>
          <w:i/>
          <w:sz w:val="18"/>
          <w:szCs w:val="18"/>
        </w:rPr>
        <w:t>Wykonawcy)</w:t>
      </w:r>
    </w:p>
    <w:p w:rsidR="00CB08A7" w:rsidRPr="005808E9" w:rsidRDefault="00CB08A7" w:rsidP="00CB08A7">
      <w:pPr>
        <w:spacing w:after="0"/>
        <w:rPr>
          <w:sz w:val="20"/>
          <w:szCs w:val="20"/>
        </w:rPr>
      </w:pPr>
    </w:p>
    <w:p w:rsidR="00316C71" w:rsidRDefault="00316C71"/>
    <w:sectPr w:rsidR="00316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8003" w:usb1="00000000" w:usb2="00000000" w:usb3="00000000" w:csb0="00000001" w:csb1="00000000"/>
  </w:font>
  <w:font w:name="ArialMT">
    <w:charset w:val="EE"/>
    <w:family w:val="swiss"/>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libri" w:hAnsi="Calibri" w:cs="Calibri"/>
        <w:bCs/>
        <w:sz w:val="20"/>
        <w:szCs w:val="20"/>
      </w:rPr>
    </w:lvl>
  </w:abstractNum>
  <w:abstractNum w:abstractNumId="1" w15:restartNumberingAfterBreak="0">
    <w:nsid w:val="00000004"/>
    <w:multiLevelType w:val="singleLevel"/>
    <w:tmpl w:val="0226E88E"/>
    <w:name w:val="WW8Num4"/>
    <w:lvl w:ilvl="0">
      <w:start w:val="1"/>
      <w:numFmt w:val="decimal"/>
      <w:lvlText w:val="%1)"/>
      <w:lvlJc w:val="left"/>
      <w:pPr>
        <w:tabs>
          <w:tab w:val="num" w:pos="708"/>
        </w:tabs>
        <w:ind w:left="720" w:hanging="360"/>
      </w:pPr>
      <w:rPr>
        <w:rFonts w:ascii="Calibri" w:hAnsi="Calibri" w:hint="default"/>
        <w:b w:val="0"/>
        <w:sz w:val="20"/>
        <w:szCs w:val="20"/>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sz w:val="20"/>
        <w:szCs w:val="20"/>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alibri" w:hAnsi="Calibri" w:cs="Calibri"/>
        <w:sz w:val="20"/>
        <w:szCs w:val="20"/>
      </w:rPr>
    </w:lvl>
  </w:abstractNum>
  <w:abstractNum w:abstractNumId="4" w15:restartNumberingAfterBreak="0">
    <w:nsid w:val="00000013"/>
    <w:multiLevelType w:val="singleLevel"/>
    <w:tmpl w:val="73C4A2A2"/>
    <w:name w:val="WW8Num19"/>
    <w:lvl w:ilvl="0">
      <w:start w:val="1"/>
      <w:numFmt w:val="lowerLetter"/>
      <w:lvlText w:val="%1)"/>
      <w:lvlJc w:val="left"/>
      <w:pPr>
        <w:tabs>
          <w:tab w:val="num" w:pos="0"/>
        </w:tabs>
        <w:ind w:left="720" w:hanging="360"/>
      </w:pPr>
      <w:rPr>
        <w:rFonts w:ascii="Calibri" w:hAnsi="Calibri" w:hint="default"/>
        <w:sz w:val="20"/>
        <w:szCs w:val="20"/>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6" w15:restartNumberingAfterBreak="0">
    <w:nsid w:val="00000018"/>
    <w:multiLevelType w:val="singleLevel"/>
    <w:tmpl w:val="3874420E"/>
    <w:name w:val="WW8Num24"/>
    <w:lvl w:ilvl="0">
      <w:start w:val="1"/>
      <w:numFmt w:val="decimal"/>
      <w:lvlText w:val="%1."/>
      <w:lvlJc w:val="left"/>
      <w:pPr>
        <w:tabs>
          <w:tab w:val="num" w:pos="0"/>
        </w:tabs>
        <w:ind w:left="360" w:hanging="360"/>
      </w:pPr>
      <w:rPr>
        <w:rFonts w:ascii="Calibri" w:hAnsi="Calibri" w:cs="Times New Roman" w:hint="default"/>
        <w:b w:val="0"/>
      </w:rPr>
    </w:lvl>
  </w:abstractNum>
  <w:abstractNum w:abstractNumId="7"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Calibri" w:hAnsi="Calibri" w:cs="Calibri"/>
        <w:sz w:val="20"/>
        <w:szCs w:val="20"/>
      </w:rPr>
    </w:lvl>
  </w:abstractNum>
  <w:abstractNum w:abstractNumId="8" w15:restartNumberingAfterBreak="0">
    <w:nsid w:val="00000024"/>
    <w:multiLevelType w:val="singleLevel"/>
    <w:tmpl w:val="00000024"/>
    <w:name w:val="WW8Num36"/>
    <w:lvl w:ilvl="0">
      <w:start w:val="1"/>
      <w:numFmt w:val="lowerLetter"/>
      <w:lvlText w:val="%1)"/>
      <w:lvlJc w:val="left"/>
      <w:pPr>
        <w:tabs>
          <w:tab w:val="num" w:pos="0"/>
        </w:tabs>
        <w:ind w:left="720" w:hanging="360"/>
      </w:pPr>
      <w:rPr>
        <w:rFonts w:ascii="Calibri" w:hAnsi="Calibri" w:cs="Calibri" w:hint="default"/>
        <w:bCs/>
        <w:sz w:val="20"/>
        <w:szCs w:val="20"/>
      </w:rPr>
    </w:lvl>
  </w:abstractNum>
  <w:abstractNum w:abstractNumId="9" w15:restartNumberingAfterBreak="0">
    <w:nsid w:val="0000002F"/>
    <w:multiLevelType w:val="singleLevel"/>
    <w:tmpl w:val="E0469562"/>
    <w:name w:val="WW8Num47"/>
    <w:lvl w:ilvl="0">
      <w:start w:val="1"/>
      <w:numFmt w:val="decimal"/>
      <w:lvlText w:val="%1."/>
      <w:lvlJc w:val="left"/>
      <w:pPr>
        <w:tabs>
          <w:tab w:val="num" w:pos="0"/>
        </w:tabs>
        <w:ind w:left="360" w:hanging="360"/>
      </w:pPr>
      <w:rPr>
        <w:rFonts w:ascii="Calibri" w:hAnsi="Calibri" w:cs="Times New Roman" w:hint="default"/>
        <w:b w:val="0"/>
      </w:rPr>
    </w:lvl>
  </w:abstractNum>
  <w:abstractNum w:abstractNumId="10" w15:restartNumberingAfterBreak="0">
    <w:nsid w:val="00000037"/>
    <w:multiLevelType w:val="singleLevel"/>
    <w:tmpl w:val="00000037"/>
    <w:name w:val="WW8Num55"/>
    <w:lvl w:ilvl="0">
      <w:start w:val="1"/>
      <w:numFmt w:val="decimal"/>
      <w:suff w:val="space"/>
      <w:lvlText w:val="%1."/>
      <w:lvlJc w:val="left"/>
      <w:pPr>
        <w:tabs>
          <w:tab w:val="num" w:pos="0"/>
        </w:tabs>
        <w:ind w:left="284" w:hanging="284"/>
      </w:pPr>
    </w:lvl>
  </w:abstractNum>
  <w:abstractNum w:abstractNumId="11" w15:restartNumberingAfterBreak="0">
    <w:nsid w:val="00000038"/>
    <w:multiLevelType w:val="singleLevel"/>
    <w:tmpl w:val="00000038"/>
    <w:name w:val="WW8Num56"/>
    <w:lvl w:ilvl="0">
      <w:start w:val="1"/>
      <w:numFmt w:val="decimal"/>
      <w:lvlText w:val="%1."/>
      <w:lvlJc w:val="left"/>
      <w:pPr>
        <w:tabs>
          <w:tab w:val="num" w:pos="0"/>
        </w:tabs>
        <w:ind w:left="360" w:hanging="360"/>
      </w:pPr>
      <w:rPr>
        <w:color w:val="000000"/>
      </w:rPr>
    </w:lvl>
  </w:abstractNum>
  <w:abstractNum w:abstractNumId="12" w15:restartNumberingAfterBreak="0">
    <w:nsid w:val="00000039"/>
    <w:multiLevelType w:val="singleLevel"/>
    <w:tmpl w:val="00000039"/>
    <w:name w:val="WW8Num57"/>
    <w:lvl w:ilvl="0">
      <w:start w:val="1"/>
      <w:numFmt w:val="decimal"/>
      <w:lvlText w:val="%1."/>
      <w:lvlJc w:val="left"/>
      <w:pPr>
        <w:tabs>
          <w:tab w:val="num" w:pos="0"/>
        </w:tabs>
        <w:ind w:left="360" w:hanging="360"/>
      </w:pPr>
      <w:rPr>
        <w:color w:val="000000"/>
      </w:rPr>
    </w:lvl>
  </w:abstractNum>
  <w:abstractNum w:abstractNumId="13" w15:restartNumberingAfterBreak="0">
    <w:nsid w:val="0000003A"/>
    <w:multiLevelType w:val="singleLevel"/>
    <w:tmpl w:val="F31C0DF4"/>
    <w:name w:val="WW8Num58"/>
    <w:lvl w:ilvl="0">
      <w:start w:val="1"/>
      <w:numFmt w:val="decimal"/>
      <w:lvlText w:val="%1."/>
      <w:lvlJc w:val="left"/>
      <w:pPr>
        <w:tabs>
          <w:tab w:val="num" w:pos="0"/>
        </w:tabs>
        <w:ind w:left="360" w:hanging="360"/>
      </w:pPr>
      <w:rPr>
        <w:rFonts w:ascii="Calibri" w:hAnsi="Calibri" w:cs="Times New Roman" w:hint="default"/>
      </w:rPr>
    </w:lvl>
  </w:abstractNum>
  <w:abstractNum w:abstractNumId="14" w15:restartNumberingAfterBreak="0">
    <w:nsid w:val="0D2D1B2B"/>
    <w:multiLevelType w:val="hybridMultilevel"/>
    <w:tmpl w:val="8D1A9756"/>
    <w:name w:val="WW8Num2022222222"/>
    <w:lvl w:ilvl="0" w:tplc="5A7839F0">
      <w:start w:val="1"/>
      <w:numFmt w:val="decimal"/>
      <w:lvlText w:val="%1."/>
      <w:lvlJc w:val="left"/>
      <w:pPr>
        <w:tabs>
          <w:tab w:val="num" w:pos="284"/>
        </w:tabs>
        <w:ind w:left="284" w:hanging="284"/>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CC81F6A">
      <w:start w:val="1"/>
      <w:numFmt w:val="decimal"/>
      <w:lvlText w:val="%7."/>
      <w:lvlJc w:val="left"/>
      <w:pPr>
        <w:tabs>
          <w:tab w:val="num" w:pos="284"/>
        </w:tabs>
        <w:ind w:left="284" w:hanging="284"/>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8731E"/>
    <w:multiLevelType w:val="hybridMultilevel"/>
    <w:tmpl w:val="8B025C8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66C7D"/>
    <w:multiLevelType w:val="hybridMultilevel"/>
    <w:tmpl w:val="73BEC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E17042"/>
    <w:multiLevelType w:val="hybridMultilevel"/>
    <w:tmpl w:val="CD9A2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9124FC"/>
    <w:multiLevelType w:val="hybridMultilevel"/>
    <w:tmpl w:val="024EA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C1E76"/>
    <w:multiLevelType w:val="hybridMultilevel"/>
    <w:tmpl w:val="9D565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F30B8"/>
    <w:multiLevelType w:val="hybridMultilevel"/>
    <w:tmpl w:val="81A87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2" w15:restartNumberingAfterBreak="0">
    <w:nsid w:val="41AC34EE"/>
    <w:multiLevelType w:val="hybridMultilevel"/>
    <w:tmpl w:val="7F92609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5"/>
  </w:num>
  <w:num w:numId="3">
    <w:abstractNumId w:val="20"/>
  </w:num>
  <w:num w:numId="4">
    <w:abstractNumId w:val="19"/>
  </w:num>
  <w:num w:numId="5">
    <w:abstractNumId w:val="17"/>
  </w:num>
  <w:num w:numId="6">
    <w:abstractNumId w:val="16"/>
  </w:num>
  <w:num w:numId="7">
    <w:abstractNumId w:val="18"/>
  </w:num>
  <w:num w:numId="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316C71"/>
    <w:rsid w:val="00CB0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58D4"/>
  <w15:chartTrackingRefBased/>
  <w15:docId w15:val="{4CE6D6FF-BF3B-4AF2-BD09-37F50E09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08A7"/>
    <w:pPr>
      <w:spacing w:after="200" w:line="276" w:lineRule="auto"/>
    </w:pPr>
    <w:rPr>
      <w:rFonts w:ascii="Calibri" w:eastAsia="Calibri" w:hAnsi="Calibri" w:cs="Calibri"/>
    </w:rPr>
  </w:style>
  <w:style w:type="paragraph" w:styleId="Nagwek1">
    <w:name w:val="heading 1"/>
    <w:basedOn w:val="Normalny"/>
    <w:next w:val="Normalny"/>
    <w:link w:val="Nagwek1Znak"/>
    <w:qFormat/>
    <w:rsid w:val="00CB08A7"/>
    <w:pPr>
      <w:keepNext/>
      <w:numPr>
        <w:numId w:val="1"/>
      </w:numPr>
      <w:suppressAutoHyphens/>
      <w:spacing w:after="0" w:line="240" w:lineRule="auto"/>
      <w:ind w:left="4956" w:firstLine="0"/>
      <w:jc w:val="both"/>
      <w:outlineLvl w:val="0"/>
    </w:pPr>
    <w:rPr>
      <w:rFonts w:ascii="Times New Roman" w:eastAsia="Times New Roman" w:hAnsi="Times New Roman" w:cs="Times New Roman"/>
      <w:b/>
      <w:bCs/>
      <w:sz w:val="26"/>
      <w:szCs w:val="20"/>
      <w:lang w:eastAsia="zh-CN"/>
    </w:rPr>
  </w:style>
  <w:style w:type="paragraph" w:styleId="Nagwek2">
    <w:name w:val="heading 2"/>
    <w:basedOn w:val="Normalny"/>
    <w:next w:val="Normalny"/>
    <w:link w:val="Nagwek2Znak"/>
    <w:qFormat/>
    <w:rsid w:val="00CB08A7"/>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zh-CN"/>
    </w:rPr>
  </w:style>
  <w:style w:type="paragraph" w:styleId="Nagwek3">
    <w:name w:val="heading 3"/>
    <w:basedOn w:val="Normalny"/>
    <w:next w:val="Normalny"/>
    <w:link w:val="Nagwek3Znak"/>
    <w:qFormat/>
    <w:rsid w:val="00CB08A7"/>
    <w:pPr>
      <w:keepNext/>
      <w:suppressAutoHyphens/>
      <w:spacing w:after="0" w:line="240" w:lineRule="auto"/>
      <w:outlineLvl w:val="2"/>
    </w:pPr>
    <w:rPr>
      <w:rFonts w:ascii="Times New Roman" w:eastAsia="Times New Roman" w:hAnsi="Times New Roman" w:cs="Times New Roman"/>
      <w:b/>
      <w:bCs/>
      <w:sz w:val="24"/>
      <w:szCs w:val="24"/>
      <w:lang w:eastAsia="zh-CN"/>
    </w:rPr>
  </w:style>
  <w:style w:type="paragraph" w:styleId="Nagwek4">
    <w:name w:val="heading 4"/>
    <w:basedOn w:val="Normalny"/>
    <w:next w:val="Normalny"/>
    <w:link w:val="Nagwek4Znak"/>
    <w:qFormat/>
    <w:rsid w:val="00CB08A7"/>
    <w:pPr>
      <w:keepNext/>
      <w:numPr>
        <w:ilvl w:val="3"/>
        <w:numId w:val="1"/>
      </w:numPr>
      <w:suppressAutoHyphens/>
      <w:spacing w:before="240" w:after="60" w:line="240" w:lineRule="auto"/>
      <w:outlineLvl w:val="3"/>
    </w:pPr>
    <w:rPr>
      <w:rFonts w:eastAsia="Times New Roman"/>
      <w:b/>
      <w:bCs/>
      <w:sz w:val="28"/>
      <w:szCs w:val="28"/>
      <w:lang w:eastAsia="zh-CN"/>
    </w:rPr>
  </w:style>
  <w:style w:type="paragraph" w:styleId="Nagwek8">
    <w:name w:val="heading 8"/>
    <w:basedOn w:val="Normalny"/>
    <w:next w:val="Normalny"/>
    <w:link w:val="Nagwek8Znak"/>
    <w:qFormat/>
    <w:rsid w:val="00CB08A7"/>
    <w:pPr>
      <w:numPr>
        <w:ilvl w:val="7"/>
        <w:numId w:val="1"/>
      </w:numPr>
      <w:suppressAutoHyphens/>
      <w:spacing w:before="240" w:after="60" w:line="240" w:lineRule="auto"/>
      <w:outlineLvl w:val="7"/>
    </w:pPr>
    <w:rPr>
      <w:rFonts w:eastAsia="Times New Roman"/>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08A7"/>
    <w:rPr>
      <w:rFonts w:ascii="Times New Roman" w:eastAsia="Times New Roman" w:hAnsi="Times New Roman" w:cs="Times New Roman"/>
      <w:b/>
      <w:bCs/>
      <w:sz w:val="26"/>
      <w:szCs w:val="20"/>
      <w:lang w:eastAsia="zh-CN"/>
    </w:rPr>
  </w:style>
  <w:style w:type="character" w:customStyle="1" w:styleId="Nagwek2Znak">
    <w:name w:val="Nagłówek 2 Znak"/>
    <w:basedOn w:val="Domylnaczcionkaakapitu"/>
    <w:link w:val="Nagwek2"/>
    <w:rsid w:val="00CB08A7"/>
    <w:rPr>
      <w:rFonts w:ascii="Cambria" w:eastAsia="Times New Roman" w:hAnsi="Cambria" w:cs="Cambria"/>
      <w:b/>
      <w:bCs/>
      <w:i/>
      <w:iCs/>
      <w:sz w:val="28"/>
      <w:szCs w:val="28"/>
      <w:lang w:eastAsia="zh-CN"/>
    </w:rPr>
  </w:style>
  <w:style w:type="character" w:customStyle="1" w:styleId="Nagwek3Znak">
    <w:name w:val="Nagłówek 3 Znak"/>
    <w:basedOn w:val="Domylnaczcionkaakapitu"/>
    <w:link w:val="Nagwek3"/>
    <w:rsid w:val="00CB08A7"/>
    <w:rPr>
      <w:rFonts w:ascii="Times New Roman" w:eastAsia="Times New Roman" w:hAnsi="Times New Roman" w:cs="Times New Roman"/>
      <w:b/>
      <w:bCs/>
      <w:sz w:val="24"/>
      <w:szCs w:val="24"/>
      <w:lang w:eastAsia="zh-CN"/>
    </w:rPr>
  </w:style>
  <w:style w:type="character" w:customStyle="1" w:styleId="Nagwek4Znak">
    <w:name w:val="Nagłówek 4 Znak"/>
    <w:basedOn w:val="Domylnaczcionkaakapitu"/>
    <w:link w:val="Nagwek4"/>
    <w:rsid w:val="00CB08A7"/>
    <w:rPr>
      <w:rFonts w:ascii="Calibri" w:eastAsia="Times New Roman" w:hAnsi="Calibri" w:cs="Calibri"/>
      <w:b/>
      <w:bCs/>
      <w:sz w:val="28"/>
      <w:szCs w:val="28"/>
      <w:lang w:eastAsia="zh-CN"/>
    </w:rPr>
  </w:style>
  <w:style w:type="character" w:customStyle="1" w:styleId="Nagwek8Znak">
    <w:name w:val="Nagłówek 8 Znak"/>
    <w:basedOn w:val="Domylnaczcionkaakapitu"/>
    <w:link w:val="Nagwek8"/>
    <w:rsid w:val="00CB08A7"/>
    <w:rPr>
      <w:rFonts w:ascii="Calibri" w:eastAsia="Times New Roman" w:hAnsi="Calibri" w:cs="Calibri"/>
      <w:i/>
      <w:iCs/>
      <w:sz w:val="24"/>
      <w:szCs w:val="24"/>
      <w:lang w:eastAsia="zh-CN"/>
    </w:rPr>
  </w:style>
  <w:style w:type="paragraph" w:styleId="Nagwek">
    <w:name w:val="header"/>
    <w:basedOn w:val="Normalny"/>
    <w:link w:val="NagwekZnak"/>
    <w:rsid w:val="00CB08A7"/>
    <w:pPr>
      <w:tabs>
        <w:tab w:val="center" w:pos="4536"/>
        <w:tab w:val="right" w:pos="9072"/>
      </w:tabs>
      <w:spacing w:after="0" w:line="240" w:lineRule="auto"/>
    </w:pPr>
  </w:style>
  <w:style w:type="character" w:customStyle="1" w:styleId="NagwekZnak">
    <w:name w:val="Nagłówek Znak"/>
    <w:basedOn w:val="Domylnaczcionkaakapitu"/>
    <w:link w:val="Nagwek"/>
    <w:rsid w:val="00CB08A7"/>
    <w:rPr>
      <w:rFonts w:ascii="Calibri" w:eastAsia="Calibri" w:hAnsi="Calibri" w:cs="Calibri"/>
    </w:rPr>
  </w:style>
  <w:style w:type="paragraph" w:styleId="Stopka">
    <w:name w:val="footer"/>
    <w:basedOn w:val="Normalny"/>
    <w:link w:val="StopkaZnak"/>
    <w:rsid w:val="00CB08A7"/>
    <w:pPr>
      <w:tabs>
        <w:tab w:val="center" w:pos="4536"/>
        <w:tab w:val="right" w:pos="9072"/>
      </w:tabs>
      <w:spacing w:after="0" w:line="240" w:lineRule="auto"/>
    </w:pPr>
  </w:style>
  <w:style w:type="character" w:customStyle="1" w:styleId="StopkaZnak">
    <w:name w:val="Stopka Znak"/>
    <w:basedOn w:val="Domylnaczcionkaakapitu"/>
    <w:link w:val="Stopka"/>
    <w:rsid w:val="00CB08A7"/>
    <w:rPr>
      <w:rFonts w:ascii="Calibri" w:eastAsia="Calibri" w:hAnsi="Calibri" w:cs="Calibri"/>
    </w:rPr>
  </w:style>
  <w:style w:type="paragraph" w:styleId="Tekstdymka">
    <w:name w:val="Balloon Text"/>
    <w:basedOn w:val="Normalny"/>
    <w:link w:val="TekstdymkaZnak"/>
    <w:uiPriority w:val="99"/>
    <w:semiHidden/>
    <w:rsid w:val="00CB08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08A7"/>
    <w:rPr>
      <w:rFonts w:ascii="Tahoma" w:eastAsia="Calibri" w:hAnsi="Tahoma" w:cs="Tahoma"/>
      <w:sz w:val="16"/>
      <w:szCs w:val="16"/>
    </w:rPr>
  </w:style>
  <w:style w:type="character" w:styleId="Hipercze">
    <w:name w:val="Hyperlink"/>
    <w:rsid w:val="00CB08A7"/>
    <w:rPr>
      <w:color w:val="0000FF"/>
      <w:u w:val="single"/>
    </w:rPr>
  </w:style>
  <w:style w:type="paragraph" w:styleId="Akapitzlist">
    <w:name w:val="List Paragraph"/>
    <w:basedOn w:val="Normalny"/>
    <w:qFormat/>
    <w:rsid w:val="00CB08A7"/>
    <w:pPr>
      <w:ind w:left="720"/>
    </w:pPr>
    <w:rPr>
      <w:rFonts w:cs="Times New Roman"/>
      <w:lang w:eastAsia="ar-SA"/>
    </w:rPr>
  </w:style>
  <w:style w:type="character" w:customStyle="1" w:styleId="txt-new1">
    <w:name w:val="txt-new1"/>
    <w:rsid w:val="00CB08A7"/>
    <w:rPr>
      <w:shd w:val="clear" w:color="auto" w:fill="auto"/>
    </w:rPr>
  </w:style>
  <w:style w:type="character" w:customStyle="1" w:styleId="txt-new">
    <w:name w:val="txt-new"/>
    <w:rsid w:val="00CB08A7"/>
  </w:style>
  <w:style w:type="paragraph" w:customStyle="1" w:styleId="pkt">
    <w:name w:val="pkt"/>
    <w:basedOn w:val="Normalny"/>
    <w:link w:val="pktZnak"/>
    <w:rsid w:val="00CB08A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CB08A7"/>
    <w:rPr>
      <w:rFonts w:ascii="Times New Roman" w:eastAsia="Times New Roman" w:hAnsi="Times New Roman" w:cs="Times New Roman"/>
      <w:sz w:val="24"/>
      <w:szCs w:val="20"/>
      <w:lang w:eastAsia="pl-PL"/>
    </w:rPr>
  </w:style>
  <w:style w:type="paragraph" w:customStyle="1" w:styleId="Default">
    <w:name w:val="Default"/>
    <w:rsid w:val="00CB08A7"/>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ListParagraph">
    <w:name w:val="List Paragraph"/>
    <w:rsid w:val="00CB08A7"/>
    <w:pPr>
      <w:widowControl w:val="0"/>
      <w:suppressAutoHyphens/>
      <w:spacing w:after="200" w:line="276" w:lineRule="auto"/>
      <w:ind w:left="720"/>
    </w:pPr>
    <w:rPr>
      <w:rFonts w:ascii="Calibri" w:eastAsia="Calibri" w:hAnsi="Calibri" w:cs="Tahoma"/>
      <w:kern w:val="1"/>
      <w:lang w:eastAsia="zh-CN"/>
    </w:rPr>
  </w:style>
  <w:style w:type="paragraph" w:customStyle="1" w:styleId="Normalny2">
    <w:name w:val="Normalny2"/>
    <w:rsid w:val="00CB08A7"/>
    <w:pPr>
      <w:widowControl w:val="0"/>
      <w:suppressAutoHyphens/>
      <w:spacing w:after="0" w:line="240" w:lineRule="auto"/>
    </w:pPr>
    <w:rPr>
      <w:rFonts w:ascii="Times New Roman" w:eastAsia="SimSun" w:hAnsi="Times New Roman" w:cs="Tahoma"/>
      <w:kern w:val="1"/>
      <w:sz w:val="24"/>
      <w:szCs w:val="24"/>
      <w:lang w:eastAsia="zh-CN"/>
    </w:rPr>
  </w:style>
  <w:style w:type="paragraph" w:customStyle="1" w:styleId="Normalny1">
    <w:name w:val="Normalny1"/>
    <w:rsid w:val="00CB08A7"/>
    <w:pPr>
      <w:widowControl w:val="0"/>
      <w:suppressAutoHyphens/>
      <w:spacing w:after="0" w:line="240" w:lineRule="auto"/>
    </w:pPr>
    <w:rPr>
      <w:rFonts w:ascii="Times New Roman" w:eastAsia="SimSun" w:hAnsi="Times New Roman" w:cs="Tahoma"/>
      <w:kern w:val="1"/>
      <w:sz w:val="24"/>
      <w:szCs w:val="24"/>
      <w:lang w:eastAsia="zh-CN"/>
    </w:rPr>
  </w:style>
  <w:style w:type="character" w:customStyle="1" w:styleId="WW8Num1z0">
    <w:name w:val="WW8Num1z0"/>
    <w:rsid w:val="00CB08A7"/>
    <w:rPr>
      <w:rFonts w:hint="default"/>
      <w:color w:val="auto"/>
    </w:rPr>
  </w:style>
  <w:style w:type="character" w:customStyle="1" w:styleId="WW8Num1z1">
    <w:name w:val="WW8Num1z1"/>
    <w:rsid w:val="00CB08A7"/>
  </w:style>
  <w:style w:type="character" w:customStyle="1" w:styleId="WW8Num1z2">
    <w:name w:val="WW8Num1z2"/>
    <w:rsid w:val="00CB08A7"/>
  </w:style>
  <w:style w:type="character" w:customStyle="1" w:styleId="WW8Num1z3">
    <w:name w:val="WW8Num1z3"/>
    <w:rsid w:val="00CB08A7"/>
  </w:style>
  <w:style w:type="character" w:customStyle="1" w:styleId="WW8Num1z4">
    <w:name w:val="WW8Num1z4"/>
    <w:rsid w:val="00CB08A7"/>
  </w:style>
  <w:style w:type="character" w:customStyle="1" w:styleId="WW8Num1z5">
    <w:name w:val="WW8Num1z5"/>
    <w:rsid w:val="00CB08A7"/>
  </w:style>
  <w:style w:type="character" w:customStyle="1" w:styleId="WW8Num1z6">
    <w:name w:val="WW8Num1z6"/>
    <w:rsid w:val="00CB08A7"/>
  </w:style>
  <w:style w:type="character" w:customStyle="1" w:styleId="WW8Num1z7">
    <w:name w:val="WW8Num1z7"/>
    <w:rsid w:val="00CB08A7"/>
  </w:style>
  <w:style w:type="character" w:customStyle="1" w:styleId="WW8Num1z8">
    <w:name w:val="WW8Num1z8"/>
    <w:rsid w:val="00CB08A7"/>
  </w:style>
  <w:style w:type="character" w:customStyle="1" w:styleId="Domylnaczcionkaakapitu2">
    <w:name w:val="Domyślna czcionka akapitu2"/>
    <w:rsid w:val="00CB08A7"/>
  </w:style>
  <w:style w:type="character" w:customStyle="1" w:styleId="WW8Num2z0">
    <w:name w:val="WW8Num2z0"/>
    <w:rsid w:val="00CB08A7"/>
    <w:rPr>
      <w:rFonts w:ascii="Symbol" w:hAnsi="Symbol" w:cs="Symbol"/>
    </w:rPr>
  </w:style>
  <w:style w:type="character" w:customStyle="1" w:styleId="WW8Num2z1">
    <w:name w:val="WW8Num2z1"/>
    <w:rsid w:val="00CB08A7"/>
    <w:rPr>
      <w:rFonts w:ascii="Courier New" w:hAnsi="Courier New" w:cs="Courier New"/>
    </w:rPr>
  </w:style>
  <w:style w:type="character" w:customStyle="1" w:styleId="WW8Num2z2">
    <w:name w:val="WW8Num2z2"/>
    <w:rsid w:val="00CB08A7"/>
    <w:rPr>
      <w:rFonts w:ascii="Wingdings" w:hAnsi="Wingdings" w:cs="Wingdings"/>
    </w:rPr>
  </w:style>
  <w:style w:type="character" w:customStyle="1" w:styleId="WW8Num3z0">
    <w:name w:val="WW8Num3z0"/>
    <w:rsid w:val="00CB08A7"/>
    <w:rPr>
      <w:b w:val="0"/>
    </w:rPr>
  </w:style>
  <w:style w:type="character" w:customStyle="1" w:styleId="WW8Num4z0">
    <w:name w:val="WW8Num4z0"/>
    <w:rsid w:val="00CB08A7"/>
  </w:style>
  <w:style w:type="character" w:customStyle="1" w:styleId="WW8Num5z0">
    <w:name w:val="WW8Num5z0"/>
    <w:rsid w:val="00CB08A7"/>
  </w:style>
  <w:style w:type="character" w:customStyle="1" w:styleId="WW8Num6z0">
    <w:name w:val="WW8Num6z0"/>
    <w:rsid w:val="00CB08A7"/>
  </w:style>
  <w:style w:type="character" w:customStyle="1" w:styleId="WW8Num6z1">
    <w:name w:val="WW8Num6z1"/>
    <w:rsid w:val="00CB08A7"/>
  </w:style>
  <w:style w:type="character" w:customStyle="1" w:styleId="WW8Num6z2">
    <w:name w:val="WW8Num6z2"/>
    <w:rsid w:val="00CB08A7"/>
  </w:style>
  <w:style w:type="character" w:customStyle="1" w:styleId="WW8Num6z3">
    <w:name w:val="WW8Num6z3"/>
    <w:rsid w:val="00CB08A7"/>
  </w:style>
  <w:style w:type="character" w:customStyle="1" w:styleId="WW8Num6z4">
    <w:name w:val="WW8Num6z4"/>
    <w:rsid w:val="00CB08A7"/>
  </w:style>
  <w:style w:type="character" w:customStyle="1" w:styleId="WW8Num6z5">
    <w:name w:val="WW8Num6z5"/>
    <w:rsid w:val="00CB08A7"/>
  </w:style>
  <w:style w:type="character" w:customStyle="1" w:styleId="WW8Num6z6">
    <w:name w:val="WW8Num6z6"/>
    <w:rsid w:val="00CB08A7"/>
  </w:style>
  <w:style w:type="character" w:customStyle="1" w:styleId="WW8Num6z7">
    <w:name w:val="WW8Num6z7"/>
    <w:rsid w:val="00CB08A7"/>
  </w:style>
  <w:style w:type="character" w:customStyle="1" w:styleId="WW8Num6z8">
    <w:name w:val="WW8Num6z8"/>
    <w:rsid w:val="00CB08A7"/>
  </w:style>
  <w:style w:type="character" w:customStyle="1" w:styleId="WW8Num7z0">
    <w:name w:val="WW8Num7z0"/>
    <w:rsid w:val="00CB08A7"/>
  </w:style>
  <w:style w:type="character" w:customStyle="1" w:styleId="WW8Num7z1">
    <w:name w:val="WW8Num7z1"/>
    <w:rsid w:val="00CB08A7"/>
  </w:style>
  <w:style w:type="character" w:customStyle="1" w:styleId="WW8Num7z2">
    <w:name w:val="WW8Num7z2"/>
    <w:rsid w:val="00CB08A7"/>
  </w:style>
  <w:style w:type="character" w:customStyle="1" w:styleId="WW8Num7z3">
    <w:name w:val="WW8Num7z3"/>
    <w:rsid w:val="00CB08A7"/>
  </w:style>
  <w:style w:type="character" w:customStyle="1" w:styleId="WW8Num7z4">
    <w:name w:val="WW8Num7z4"/>
    <w:rsid w:val="00CB08A7"/>
  </w:style>
  <w:style w:type="character" w:customStyle="1" w:styleId="WW8Num7z5">
    <w:name w:val="WW8Num7z5"/>
    <w:rsid w:val="00CB08A7"/>
  </w:style>
  <w:style w:type="character" w:customStyle="1" w:styleId="WW8Num7z6">
    <w:name w:val="WW8Num7z6"/>
    <w:rsid w:val="00CB08A7"/>
  </w:style>
  <w:style w:type="character" w:customStyle="1" w:styleId="WW8Num7z7">
    <w:name w:val="WW8Num7z7"/>
    <w:rsid w:val="00CB08A7"/>
  </w:style>
  <w:style w:type="character" w:customStyle="1" w:styleId="WW8Num7z8">
    <w:name w:val="WW8Num7z8"/>
    <w:rsid w:val="00CB08A7"/>
  </w:style>
  <w:style w:type="character" w:customStyle="1" w:styleId="WW8Num8z0">
    <w:name w:val="WW8Num8z0"/>
    <w:rsid w:val="00CB08A7"/>
    <w:rPr>
      <w:b w:val="0"/>
      <w:strike w:val="0"/>
      <w:dstrike w:val="0"/>
      <w:color w:val="auto"/>
    </w:rPr>
  </w:style>
  <w:style w:type="character" w:customStyle="1" w:styleId="WW8Num8z1">
    <w:name w:val="WW8Num8z1"/>
    <w:rsid w:val="00CB08A7"/>
    <w:rPr>
      <w:rFonts w:hint="default"/>
      <w:sz w:val="22"/>
    </w:rPr>
  </w:style>
  <w:style w:type="character" w:customStyle="1" w:styleId="WW8Num8z2">
    <w:name w:val="WW8Num8z2"/>
    <w:rsid w:val="00CB08A7"/>
  </w:style>
  <w:style w:type="character" w:customStyle="1" w:styleId="WW8Num8z3">
    <w:name w:val="WW8Num8z3"/>
    <w:rsid w:val="00CB08A7"/>
  </w:style>
  <w:style w:type="character" w:customStyle="1" w:styleId="WW8Num8z4">
    <w:name w:val="WW8Num8z4"/>
    <w:rsid w:val="00CB08A7"/>
  </w:style>
  <w:style w:type="character" w:customStyle="1" w:styleId="WW8Num8z5">
    <w:name w:val="WW8Num8z5"/>
    <w:rsid w:val="00CB08A7"/>
  </w:style>
  <w:style w:type="character" w:customStyle="1" w:styleId="WW8Num8z6">
    <w:name w:val="WW8Num8z6"/>
    <w:rsid w:val="00CB08A7"/>
  </w:style>
  <w:style w:type="character" w:customStyle="1" w:styleId="WW8Num8z7">
    <w:name w:val="WW8Num8z7"/>
    <w:rsid w:val="00CB08A7"/>
  </w:style>
  <w:style w:type="character" w:customStyle="1" w:styleId="WW8Num8z8">
    <w:name w:val="WW8Num8z8"/>
    <w:rsid w:val="00CB08A7"/>
  </w:style>
  <w:style w:type="character" w:customStyle="1" w:styleId="WW8Num9z0">
    <w:name w:val="WW8Num9z0"/>
    <w:rsid w:val="00CB08A7"/>
  </w:style>
  <w:style w:type="character" w:customStyle="1" w:styleId="WW8Num10z0">
    <w:name w:val="WW8Num10z0"/>
    <w:rsid w:val="00CB08A7"/>
    <w:rPr>
      <w:rFonts w:hint="default"/>
      <w:color w:val="auto"/>
    </w:rPr>
  </w:style>
  <w:style w:type="character" w:customStyle="1" w:styleId="WW8Num10z1">
    <w:name w:val="WW8Num10z1"/>
    <w:rsid w:val="00CB08A7"/>
  </w:style>
  <w:style w:type="character" w:customStyle="1" w:styleId="WW8Num10z2">
    <w:name w:val="WW8Num10z2"/>
    <w:rsid w:val="00CB08A7"/>
  </w:style>
  <w:style w:type="character" w:customStyle="1" w:styleId="WW8Num10z3">
    <w:name w:val="WW8Num10z3"/>
    <w:rsid w:val="00CB08A7"/>
  </w:style>
  <w:style w:type="character" w:customStyle="1" w:styleId="WW8Num10z4">
    <w:name w:val="WW8Num10z4"/>
    <w:rsid w:val="00CB08A7"/>
  </w:style>
  <w:style w:type="character" w:customStyle="1" w:styleId="WW8Num10z5">
    <w:name w:val="WW8Num10z5"/>
    <w:rsid w:val="00CB08A7"/>
  </w:style>
  <w:style w:type="character" w:customStyle="1" w:styleId="WW8Num10z6">
    <w:name w:val="WW8Num10z6"/>
    <w:rsid w:val="00CB08A7"/>
  </w:style>
  <w:style w:type="character" w:customStyle="1" w:styleId="WW8Num10z7">
    <w:name w:val="WW8Num10z7"/>
    <w:rsid w:val="00CB08A7"/>
  </w:style>
  <w:style w:type="character" w:customStyle="1" w:styleId="WW8Num10z8">
    <w:name w:val="WW8Num10z8"/>
    <w:rsid w:val="00CB08A7"/>
  </w:style>
  <w:style w:type="character" w:customStyle="1" w:styleId="Domylnaczcionkaakapitu1">
    <w:name w:val="Domyślna czcionka akapitu1"/>
    <w:rsid w:val="00CB08A7"/>
  </w:style>
  <w:style w:type="paragraph" w:customStyle="1" w:styleId="Nagwek20">
    <w:name w:val="Nagłówek2"/>
    <w:basedOn w:val="Normalny"/>
    <w:next w:val="Tekstpodstawowy"/>
    <w:rsid w:val="00CB08A7"/>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basedOn w:val="Normalny"/>
    <w:link w:val="TekstpodstawowyZnak"/>
    <w:rsid w:val="00CB08A7"/>
    <w:pPr>
      <w:suppressAutoHyphens/>
      <w:spacing w:after="120" w:line="240" w:lineRule="auto"/>
    </w:pPr>
    <w:rPr>
      <w:rFonts w:ascii="Times New Roman" w:eastAsia="Times New Roman" w:hAnsi="Times New Roman" w:cs="Times New Roman"/>
      <w:sz w:val="26"/>
      <w:szCs w:val="20"/>
      <w:lang w:eastAsia="zh-CN"/>
    </w:rPr>
  </w:style>
  <w:style w:type="character" w:customStyle="1" w:styleId="TekstpodstawowyZnak">
    <w:name w:val="Tekst podstawowy Znak"/>
    <w:basedOn w:val="Domylnaczcionkaakapitu"/>
    <w:link w:val="Tekstpodstawowy"/>
    <w:rsid w:val="00CB08A7"/>
    <w:rPr>
      <w:rFonts w:ascii="Times New Roman" w:eastAsia="Times New Roman" w:hAnsi="Times New Roman" w:cs="Times New Roman"/>
      <w:sz w:val="26"/>
      <w:szCs w:val="20"/>
      <w:lang w:eastAsia="zh-CN"/>
    </w:rPr>
  </w:style>
  <w:style w:type="paragraph" w:styleId="Lista">
    <w:name w:val="List"/>
    <w:basedOn w:val="Tekstpodstawowy"/>
    <w:rsid w:val="00CB08A7"/>
    <w:rPr>
      <w:rFonts w:cs="Mangal"/>
    </w:rPr>
  </w:style>
  <w:style w:type="paragraph" w:styleId="Legenda">
    <w:name w:val="caption"/>
    <w:basedOn w:val="Normalny"/>
    <w:qFormat/>
    <w:rsid w:val="00CB08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CB08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10">
    <w:name w:val="Nagłówek1"/>
    <w:basedOn w:val="Normalny"/>
    <w:next w:val="Tekstpodstawowy"/>
    <w:rsid w:val="00CB08A7"/>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1">
    <w:name w:val="Legenda1"/>
    <w:basedOn w:val="Normalny"/>
    <w:rsid w:val="00CB08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21">
    <w:name w:val="Tekst podstawowy 21"/>
    <w:basedOn w:val="Normalny"/>
    <w:rsid w:val="00CB08A7"/>
    <w:pPr>
      <w:suppressAutoHyphens/>
      <w:spacing w:after="0" w:line="240" w:lineRule="auto"/>
    </w:pPr>
    <w:rPr>
      <w:rFonts w:ascii="Times New Roman" w:eastAsia="Times New Roman" w:hAnsi="Times New Roman" w:cs="Times New Roman"/>
      <w:b/>
      <w:bCs/>
      <w:sz w:val="24"/>
      <w:szCs w:val="24"/>
      <w:lang w:eastAsia="zh-CN"/>
    </w:rPr>
  </w:style>
  <w:style w:type="paragraph" w:customStyle="1" w:styleId="Zawartotabeli">
    <w:name w:val="Zawartość tabeli"/>
    <w:basedOn w:val="Normalny"/>
    <w:rsid w:val="00CB08A7"/>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31">
    <w:name w:val="Tekst podstawowy 31"/>
    <w:basedOn w:val="Normalny"/>
    <w:rsid w:val="00CB08A7"/>
    <w:pPr>
      <w:suppressAutoHyphens/>
      <w:snapToGrid w:val="0"/>
      <w:spacing w:after="0" w:line="240" w:lineRule="auto"/>
    </w:pPr>
    <w:rPr>
      <w:rFonts w:ascii="Times New Roman" w:eastAsia="Times New Roman" w:hAnsi="Times New Roman" w:cs="Times New Roman"/>
      <w:color w:val="000000"/>
      <w:sz w:val="24"/>
      <w:szCs w:val="24"/>
      <w:lang w:eastAsia="zh-CN"/>
    </w:rPr>
  </w:style>
  <w:style w:type="paragraph" w:customStyle="1" w:styleId="Nagwektabeli">
    <w:name w:val="Nagłówek tabeli"/>
    <w:basedOn w:val="Zawartotabeli"/>
    <w:rsid w:val="00CB08A7"/>
    <w:pPr>
      <w:jc w:val="center"/>
    </w:pPr>
    <w:rPr>
      <w:b/>
      <w:bCs/>
    </w:rPr>
  </w:style>
  <w:style w:type="character" w:styleId="Odwoanieprzypisudolnego">
    <w:name w:val="footnote reference"/>
    <w:rsid w:val="00CB08A7"/>
    <w:rPr>
      <w:vertAlign w:val="superscript"/>
    </w:rPr>
  </w:style>
  <w:style w:type="paragraph" w:styleId="Tekstprzypisudolnego">
    <w:name w:val="footnote text"/>
    <w:basedOn w:val="Normalny"/>
    <w:link w:val="TekstprzypisudolnegoZnak"/>
    <w:rsid w:val="00CB08A7"/>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rsid w:val="00CB08A7"/>
    <w:rPr>
      <w:rFonts w:ascii="Times New Roman" w:eastAsia="Times New Roman" w:hAnsi="Times New Roman" w:cs="Times New Roman"/>
      <w:sz w:val="20"/>
      <w:szCs w:val="20"/>
      <w:lang w:val="x-none" w:eastAsia="zh-CN"/>
    </w:rPr>
  </w:style>
  <w:style w:type="character" w:customStyle="1" w:styleId="Znakiprzypiswdolnych">
    <w:name w:val="Znaki przypisów dolnych"/>
    <w:rsid w:val="00CB08A7"/>
    <w:rPr>
      <w:vertAlign w:val="superscript"/>
    </w:rPr>
  </w:style>
  <w:style w:type="character" w:customStyle="1" w:styleId="Odwoanieprzypisudolnego1">
    <w:name w:val="Odwołanie przypisu dolnego1"/>
    <w:rsid w:val="00CB08A7"/>
    <w:rPr>
      <w:vertAlign w:val="superscript"/>
    </w:rPr>
  </w:style>
  <w:style w:type="character" w:customStyle="1" w:styleId="apple-style-span">
    <w:name w:val="apple-style-span"/>
    <w:rsid w:val="00CB08A7"/>
  </w:style>
  <w:style w:type="character" w:styleId="UyteHipercze">
    <w:name w:val="FollowedHyperlink"/>
    <w:uiPriority w:val="99"/>
    <w:semiHidden/>
    <w:unhideWhenUsed/>
    <w:rsid w:val="00CB08A7"/>
    <w:rPr>
      <w:color w:val="954F72"/>
      <w:u w:val="single"/>
    </w:rPr>
  </w:style>
  <w:style w:type="character" w:styleId="Odwoaniedokomentarza">
    <w:name w:val="annotation reference"/>
    <w:uiPriority w:val="99"/>
    <w:semiHidden/>
    <w:unhideWhenUsed/>
    <w:rsid w:val="00CB08A7"/>
    <w:rPr>
      <w:sz w:val="16"/>
      <w:szCs w:val="16"/>
    </w:rPr>
  </w:style>
  <w:style w:type="paragraph" w:styleId="Tekstkomentarza">
    <w:name w:val="annotation text"/>
    <w:basedOn w:val="Normalny"/>
    <w:link w:val="TekstkomentarzaZnak"/>
    <w:uiPriority w:val="99"/>
    <w:semiHidden/>
    <w:unhideWhenUsed/>
    <w:rsid w:val="00CB08A7"/>
    <w:rPr>
      <w:sz w:val="20"/>
      <w:szCs w:val="20"/>
    </w:rPr>
  </w:style>
  <w:style w:type="character" w:customStyle="1" w:styleId="TekstkomentarzaZnak">
    <w:name w:val="Tekst komentarza Znak"/>
    <w:basedOn w:val="Domylnaczcionkaakapitu"/>
    <w:link w:val="Tekstkomentarza"/>
    <w:uiPriority w:val="99"/>
    <w:semiHidden/>
    <w:rsid w:val="00CB08A7"/>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B08A7"/>
    <w:rPr>
      <w:b/>
      <w:bCs/>
    </w:rPr>
  </w:style>
  <w:style w:type="character" w:customStyle="1" w:styleId="TematkomentarzaZnak">
    <w:name w:val="Temat komentarza Znak"/>
    <w:basedOn w:val="TekstkomentarzaZnak"/>
    <w:link w:val="Tematkomentarza"/>
    <w:uiPriority w:val="99"/>
    <w:semiHidden/>
    <w:rsid w:val="00CB08A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4593</Words>
  <Characters>27559</Characters>
  <Application>Microsoft Office Word</Application>
  <DocSecurity>0</DocSecurity>
  <Lines>229</Lines>
  <Paragraphs>64</Paragraphs>
  <ScaleCrop>false</ScaleCrop>
  <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Skiba</dc:creator>
  <cp:keywords/>
  <dc:description/>
  <cp:lastModifiedBy>Małgorzata Skiba</cp:lastModifiedBy>
  <cp:revision>1</cp:revision>
  <dcterms:created xsi:type="dcterms:W3CDTF">2018-01-03T09:06:00Z</dcterms:created>
  <dcterms:modified xsi:type="dcterms:W3CDTF">2018-01-03T09:07:00Z</dcterms:modified>
</cp:coreProperties>
</file>